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4454D" w:rsidP="00866B6E" w14:paraId="31988583" w14:textId="5F14842D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89295F">
        <w:rPr>
          <w:rFonts w:ascii="Tahoma" w:hAnsi="Tahoma" w:eastAsiaTheme="minorHAnsi" w:cs="Tahoma"/>
          <w:b/>
          <w:bCs/>
          <w:kern w:val="0"/>
          <w:lang w:eastAsia="en-US" w:bidi="ar-SA"/>
        </w:rPr>
        <w:t>Operação Cata treco na Rua da Amizade, 174, Jardim Aclimação</w:t>
      </w:r>
    </w:p>
    <w:p w:rsidR="0089295F" w:rsidP="00866B6E" w14:paraId="2573DB08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</w:p>
    <w:p w:rsidR="003932AD" w:rsidP="00866B6E" w14:paraId="2853A489" w14:textId="49C6E4D4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77DB9CC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4454D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1D1F4E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730E50" w14:paraId="4789B21F" w14:textId="36993AB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4568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2025-06-16T14:51:00Z</dcterms:created>
  <dcterms:modified xsi:type="dcterms:W3CDTF">2025-06-16T14:51:00Z</dcterms:modified>
</cp:coreProperties>
</file>