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7BF1F1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na</w:t>
      </w:r>
      <w:r w:rsidR="00D93CBB">
        <w:rPr>
          <w:rFonts w:ascii="Bookman Old Style" w:hAnsi="Bookman Old Style" w:cs="Arial"/>
          <w:sz w:val="24"/>
          <w:szCs w:val="24"/>
        </w:rPr>
        <w:t xml:space="preserve"> Av. Manuel Alves, Residencial Bordon</w:t>
      </w:r>
      <w:r w:rsidRPr="00631419">
        <w:rPr>
          <w:rFonts w:ascii="Bookman Old Style" w:hAnsi="Bookman Old Style" w:cs="Arial"/>
          <w:sz w:val="24"/>
          <w:szCs w:val="24"/>
        </w:rPr>
        <w:t>,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10146D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A0714">
        <w:rPr>
          <w:rFonts w:ascii="Bookman Old Style" w:hAnsi="Bookman Old Style" w:cs="Arial"/>
          <w:sz w:val="24"/>
          <w:szCs w:val="24"/>
        </w:rPr>
        <w:t>13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334298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1435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2025-06-13T18:39:00Z</dcterms:created>
  <dcterms:modified xsi:type="dcterms:W3CDTF">2025-06-13T18:39:00Z</dcterms:modified>
</cp:coreProperties>
</file>