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before="120" w:after="0" w:line="240" w:lineRule="auto"/>
        <w:ind w:left="4960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INSTITUI O PROGRAMA “CASAMENTO COMUNITÁRIO” NO ÂMBITO DO MUNICÍPIO DE SUMARÉ E DÁ OUTRAS PROVIDÊNCIAS</w:t>
      </w:r>
    </w:p>
    <w:p w:rsidR="00000000" w:rsidRPr="00000000" w:rsidP="00000000" w14:paraId="00000004">
      <w:pPr>
        <w:spacing w:before="120" w:after="0" w:line="240" w:lineRule="auto"/>
        <w:ind w:left="4320" w:firstLine="640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Allan Sangalli</w:t>
      </w:r>
    </w:p>
    <w:p w:rsidR="00000000" w:rsidRPr="00000000" w:rsidP="00000000" w14:paraId="0000000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2" w:name="_heading=h.jua3seyixazs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instituído, no âmbito do Município de Sumaré, o Programa “Casamento Comunitário”, destinado à realização gratuita de cerimônia de casamento civil e simbólica para casais de baixa renda.</w:t>
      </w:r>
    </w:p>
    <w:p w:rsidR="00000000" w:rsidRPr="00000000" w:rsidP="00000000" w14:paraId="00000009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número de vagas disponíveis para participação no programa será definido por ato do Poder Executivo, considerando a disponibilidade orçamentária e estrutural.</w:t>
      </w:r>
    </w:p>
    <w:p w:rsidR="00000000" w:rsidRPr="00000000" w:rsidP="00000000" w14:paraId="0000000A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seleção dos casais participantes será realizada pelo Poder Executivo, mediante análise da documentação apresentada e conforme critérios de vulnerabilidade socioeconômica a serem regulamentados.</w:t>
      </w:r>
    </w:p>
    <w:p w:rsidR="00000000" w:rsidRPr="00000000" w:rsidP="00000000" w14:paraId="0000000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4º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Para participar do programa, o casal deverá apresentar os seguintes documentos:</w:t>
        <w:br/>
        <w:t xml:space="preserve"> I – Cópia do Registro Geral (RG) e do Cadastro de Pessoa Física (CPF);</w:t>
        <w:br/>
        <w:t xml:space="preserve"> II – Carteira de Trabalho e Previdência Social (CTPS) de ambos;</w:t>
        <w:br/>
        <w:t xml:space="preserve"> III – Comprovante de residência no município de Sumaré;</w:t>
        <w:br/>
        <w:t xml:space="preserve"> IV – Comprovante de renda individual, que ateste a condição de baixa renda;</w:t>
        <w:br/>
        <w:t xml:space="preserve"> V – Atestado de Pobreza ou Declaração de Hipossuficiência firmada de próprio punho ou emitida por autoridade competente.</w:t>
      </w:r>
    </w:p>
    <w:p w:rsidR="00000000" w:rsidRPr="00000000" w:rsidP="00000000" w14:paraId="0000000C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5º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cerimônia organizada no âmbito do programa deverá incluir:</w:t>
        <w:br/>
        <w:t xml:space="preserve"> I – Celebração civil com registro cartorial gratuito;</w:t>
        <w:br/>
        <w:t xml:space="preserve"> II – Cerimônia simbólica com a presença de autoridade ou líder religioso, conforme a escolha dos casais.</w:t>
      </w:r>
    </w:p>
    <w:p w:rsidR="00000000" w:rsidRPr="00000000" w:rsidP="00000000" w14:paraId="0000000D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6º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poderá firmar parcerias com a iniciativa privada para apoio na organização, ambientação e decoração da cerimônia, visando garantir a dignidade e beleza do evento.</w:t>
      </w:r>
    </w:p>
    <w:p w:rsidR="00000000" w:rsidRPr="00000000" w:rsidP="00000000" w14:paraId="0000000E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7º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regulamentará, por meio de decreto, os critérios de seleção, prazos, datas, locais e demais providências necessárias para a efetivação do programa.</w:t>
      </w:r>
    </w:p>
    <w:p w:rsidR="00000000" w:rsidRPr="00000000" w:rsidP="00000000" w14:paraId="0000000F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8º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As despesas decorrentes da execução desta Lei correrão por conta das dotações orçamentárias próprias do Município, suplementadas se necessário.</w:t>
      </w:r>
    </w:p>
    <w:p w:rsidR="00000000" w:rsidRPr="00000000" w:rsidP="00000000" w14:paraId="0000001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9º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11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2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1839439</wp:posOffset>
            </wp:positionH>
            <wp:positionV relativeFrom="paragraph">
              <wp:posOffset>28575</wp:posOffset>
            </wp:positionV>
            <wp:extent cx="2174240" cy="932180"/>
            <wp:effectExtent l="0" t="0" r="0" b="0"/>
            <wp:wrapSquare wrapText="bothSides"/>
            <wp:docPr id="169909327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47831" name="image1.jpg"/>
                    <pic:cNvPicPr/>
                  </pic:nvPicPr>
                  <pic:blipFill>
                    <a:blip xmlns:r="http://schemas.openxmlformats.org/officeDocument/2006/relationships" r:embed="rId5"/>
                    <a:srcRect l="34319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F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21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23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</w:p>
    <w:p w:rsidR="00000000" w:rsidRPr="00000000" w:rsidP="00000000" w14:paraId="0000002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2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O presente projeto de lei tem por finalidade instituir o Programa “Casamento Comunitário Apadrinhado”, a ser realizado pela Câmara Municipal de Sumaré, com o objetivo de viabilizar a celebração do casamento civil de casais em situação de vulnerabilidade social.</w:t>
      </w:r>
    </w:p>
    <w:p w:rsidR="00000000" w:rsidRPr="00000000" w:rsidP="00000000" w14:paraId="0000002C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proposta parte do reconhecimento de que muitas famílias no município vivem em união estável, mas não possuem condições financeiras de arcar com os custos de cartório e demais despesas para formalizar a união. Através do programa, cada vereador poderá indicar um casal de baixa renda que será beneficiado com a regularização documental e a participação em uma cerimônia coletiva, organizada pela própria Câmara.</w:t>
      </w:r>
    </w:p>
    <w:p w:rsidR="00000000" w:rsidRPr="00000000" w:rsidP="00000000" w14:paraId="0000002D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evento contará com o apoio institucional necessário para garantir a realização do casamento civil, além de uma celebração simbólica com presença facultativa de líder religioso e uma confraternização simples, promovendo inclusão, dignidade e valorização dos laços familiares.</w:t>
      </w:r>
    </w:p>
    <w:p w:rsidR="00000000" w:rsidRPr="00000000" w:rsidP="00000000" w14:paraId="0000002E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critérios de seleção dos casais, com exigência de documentação que comprove a condição de baixa renda, asseguram que o programa atenda efetivamente à população que mais necessita.</w:t>
      </w:r>
    </w:p>
    <w:p w:rsidR="00000000" w:rsidRPr="00000000" w:rsidP="00000000" w14:paraId="0000002F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Trata-se de uma ação com forte impacto social, de execução viável e custo controlado, que reforça o papel da Câmara Municipal como agente de transformação social no território onde atua.</w:t>
      </w:r>
    </w:p>
    <w:p w:rsidR="00000000" w:rsidRPr="00000000" w:rsidP="00000000" w14:paraId="000000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relevância da matéria, conto com o apoio dos nobres pares para a aprovação deste Projeto de Lei.</w:t>
      </w:r>
    </w:p>
    <w:p w:rsidR="00000000" w:rsidRPr="00000000" w:rsidP="00000000" w14:paraId="00000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3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13 de junho de 2025.</w:t>
      </w:r>
    </w:p>
    <w:p w:rsidR="00000000" w:rsidRPr="00000000" w:rsidP="00000000" w14:paraId="00000034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5">
      <w:pPr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1839439</wp:posOffset>
            </wp:positionH>
            <wp:positionV relativeFrom="paragraph">
              <wp:posOffset>28575</wp:posOffset>
            </wp:positionV>
            <wp:extent cx="2174240" cy="932180"/>
            <wp:effectExtent l="0" t="0" r="0" b="0"/>
            <wp:wrapSquare wrapText="bothSides"/>
            <wp:docPr id="169909327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97650" name="image1.jpg"/>
                    <pic:cNvPicPr/>
                  </pic:nvPicPr>
                  <pic:blipFill>
                    <a:blip xmlns:r="http://schemas.openxmlformats.org/officeDocument/2006/relationships" r:embed="rId5"/>
                    <a:srcRect l="34319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36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38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9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3A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C">
    <w:bookmarkStart w:id="3" w:name="_heading=h.3znysh7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169909327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8800104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734214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8627" cy="114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B">
    <w:r w:rsidRPr="00000000">
      <w:drawing>
        <wp:inline distT="0" distB="0" distL="0" distR="0">
          <wp:extent cx="1526058" cy="534121"/>
          <wp:effectExtent l="0" t="0" r="0" b="0"/>
          <wp:docPr id="16990932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3557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-888999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909327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-888999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23888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28154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2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 Normal"/>
    <w:tblPr/>
  </w:style>
  <w:style w:type="paragraph" w:customStyle="1" w:styleId="Heading10">
    <w:name w:val="Heading 1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0">
    <w:name w:val="Heading 2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0">
    <w:name w:val="Heading 3_0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0">
    <w:name w:val="Heading 4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0">
    <w:name w:val="Heading 5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0">
    <w:name w:val="Heading 6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0">
    <w:name w:val="Title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</w:style>
  <w:style w:type="table" w:customStyle="1" w:styleId="TableNormal00">
    <w:name w:val="Table Normal_0"/>
    <w:tblPr/>
  </w:style>
  <w:style w:type="paragraph" w:customStyle="1" w:styleId="Heading11">
    <w:name w:val="Heading 1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">
    <w:name w:val="Heading 2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">
    <w:name w:val="Heading 3_1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">
    <w:name w:val="Heading 4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">
    <w:name w:val="Heading 5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">
    <w:name w:val="Heading 6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">
    <w:name w:val="Title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2">
    <w:name w:val="normal_2"/>
  </w:style>
  <w:style w:type="table" w:customStyle="1" w:styleId="TableNormal1">
    <w:name w:val="Table Normal_1"/>
    <w:tblPr/>
  </w:style>
  <w:style w:type="paragraph" w:customStyle="1" w:styleId="Heading12">
    <w:name w:val="Heading 1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2">
    <w:name w:val="Heading 2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2">
    <w:name w:val="Heading 3_2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2">
    <w:name w:val="Heading 4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2">
    <w:name w:val="Heading 5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2">
    <w:name w:val="Heading 6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2">
    <w:name w:val="Title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0">
    <w:name w:val="Normal_1"/>
  </w:style>
  <w:style w:type="paragraph" w:customStyle="1" w:styleId="Heading13">
    <w:name w:val="Heading 1_3"/>
    <w:basedOn w:val="Normal01"/>
    <w:next w:val="Normal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3">
    <w:name w:val="Heading 2_3"/>
    <w:basedOn w:val="Normal01"/>
    <w:next w:val="Normal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3">
    <w:name w:val="Heading 3_3"/>
    <w:basedOn w:val="Normal01"/>
    <w:next w:val="Normal0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01"/>
    <w:next w:val="Normal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3">
    <w:name w:val="Heading 5_3"/>
    <w:basedOn w:val="Normal01"/>
    <w:next w:val="Normal01"/>
    <w:pPr>
      <w:keepNext/>
      <w:keepLines/>
      <w:spacing w:before="220" w:after="40"/>
      <w:outlineLvl w:val="4"/>
    </w:pPr>
    <w:rPr>
      <w:b/>
    </w:rPr>
  </w:style>
  <w:style w:type="paragraph" w:customStyle="1" w:styleId="Heading63">
    <w:name w:val="Heading 6_3"/>
    <w:basedOn w:val="Normal01"/>
    <w:next w:val="Normal01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3">
    <w:name w:val="Title_3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_0"/>
  </w:style>
  <w:style w:type="table" w:customStyle="1" w:styleId="TableNormal0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0">
    <w:name w:val="Heading 1_0_0"/>
    <w:basedOn w:val="Normal01"/>
    <w:next w:val="Normal0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0">
    <w:name w:val="Heading 2_0_0"/>
    <w:basedOn w:val="Normal01"/>
    <w:next w:val="Normal0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0">
    <w:name w:val="Heading 3_0_0"/>
    <w:basedOn w:val="Normal01"/>
    <w:next w:val="Normal0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0">
    <w:name w:val="Heading 4_0_0"/>
    <w:basedOn w:val="Normal01"/>
    <w:next w:val="Normal0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0">
    <w:name w:val="Heading 5_0_0"/>
    <w:basedOn w:val="Normal01"/>
    <w:next w:val="Normal01"/>
    <w:pPr>
      <w:keepNext/>
      <w:keepLines/>
      <w:spacing w:before="220" w:after="40"/>
    </w:pPr>
    <w:rPr>
      <w:b/>
    </w:rPr>
  </w:style>
  <w:style w:type="paragraph" w:customStyle="1" w:styleId="Heading600">
    <w:name w:val="Heading 6_0_0"/>
    <w:basedOn w:val="Normal01"/>
    <w:next w:val="Normal0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0">
    <w:name w:val="Title_0_0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1">
    <w:name w:val="Normal_0"/>
    <w:qFormat/>
    <w:rsid w:val="000D4195"/>
  </w:style>
  <w:style w:type="paragraph" w:customStyle="1" w:styleId="Heading110">
    <w:name w:val="Heading 1_1_0"/>
    <w:basedOn w:val="Normal01"/>
    <w:next w:val="Normal0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0">
    <w:name w:val="Heading 2_1_0"/>
    <w:basedOn w:val="Normal01"/>
    <w:next w:val="Normal0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0">
    <w:name w:val="Heading 3_1_0"/>
    <w:basedOn w:val="Normal01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0">
    <w:name w:val="Heading 4_1_0"/>
    <w:basedOn w:val="Normal01"/>
    <w:next w:val="Normal0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0">
    <w:name w:val="Heading 5_1_0"/>
    <w:basedOn w:val="Normal01"/>
    <w:next w:val="Normal0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0">
    <w:name w:val="Heading 6_1_0"/>
    <w:basedOn w:val="Normal01"/>
    <w:next w:val="Normal0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0">
    <w:name w:val="Table Normal_1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0">
    <w:name w:val="Title_1_0"/>
    <w:basedOn w:val="Normal01"/>
    <w:next w:val="Normal0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1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1"/>
    <w:next w:val="Normal0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3">
    <w:name w:val="Subtitle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4">
    <w:name w:val="Subtitle_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5">
    <w:name w:val="Subtitle_5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i8bJIZQI+ShAsg2maFi/Hq3Eew==">CgMxLjAyCGguZ2pkZ3hzMg5oLmo4MjlzZTI4Y3UwOTIOaC5qdWEzc2V5aXhhenMyDmguanVhM3NleWl4YXpzMg5oLmp1YTNzZXlpeGF6czIOaC5qdWEzc2V5aXhhenMyDmguanVhM3NleWl4YXpzMg5oLmp1YTNzZXlpeGF6czIOaC5qdWEzc2V5aXhhenMyDmguanVhM3NleWl4YXpzMg5oLmp1YTNzZXlpeGF6czIOaC5qdWEzc2V5aXhhenMyCWguM3pueXNoNzgAciExTGZrZ1dXOXJsaDNXbThTZ3Rsc3ZCOUxnUmNKeGpGV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