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71D4" w:rsidRPr="00520F55" w:rsidP="00520F55" w14:paraId="7AED6F42" w14:textId="18F763D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 w:rsidRPr="00520F55">
        <w:rPr>
          <w:rFonts w:ascii="Times New Roman" w:hAnsi="Times New Roman" w:cs="Times New Roman"/>
          <w:b/>
          <w:sz w:val="24"/>
          <w:szCs w:val="24"/>
        </w:rPr>
        <w:t>PROJETO DE LEI N __/2025 – GAB. VER. PROF. EDINHO</w:t>
      </w:r>
    </w:p>
    <w:p w:rsidR="009A0281" w:rsidRPr="00520F55" w:rsidP="00520F55" w14:paraId="3DD8F51A" w14:textId="4C74BA6B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E70FBD" w:rsidP="00520F55" w14:paraId="6D0DE5E8" w14:textId="6EA5CF74">
      <w:pPr>
        <w:spacing w:before="100" w:beforeAutospacing="1" w:after="100" w:afterAutospacing="1" w:line="36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AUTORIZA O PODER EXECUTIVO A INSTITUIR O PROGRAMA MUNICIPAL DE ATENÇÃO ÀS TELEANGIECTASIAS (VASINHOS) NA REDE MUNICIPAL DE SAÚDE E DÁ OUTRAS PROVIDÊNCIAS</w:t>
      </w:r>
    </w:p>
    <w:p w:rsidR="00B371D4" w:rsidRPr="00520F55" w:rsidP="00520F55" w14:paraId="7AE67B94" w14:textId="7F36BDD6">
      <w:pPr>
        <w:spacing w:before="100" w:beforeAutospacing="1" w:after="100" w:afterAutospacing="1" w:line="360" w:lineRule="auto"/>
        <w:ind w:left="1985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Autoria: Vereador Prof. Edinho</w:t>
      </w:r>
    </w:p>
    <w:p w:rsidR="00B371D4" w:rsidRPr="00520F55" w:rsidP="00520F55" w14:paraId="735BF57C" w14:textId="2B0722FA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B371D4" w:rsidRPr="00520F55" w:rsidP="00520F55" w14:paraId="0C14BE51" w14:textId="6110593A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O PREFEITO DO MUNICÍPIO DE SUMARÉ,</w:t>
      </w:r>
    </w:p>
    <w:p w:rsidR="00B371D4" w:rsidRPr="00520F55" w:rsidP="00520F55" w14:paraId="237FB7B9" w14:textId="2E70E26C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B371D4" w:rsidRPr="00520F55" w:rsidP="00520F55" w14:paraId="44DDED4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Art. 1º</w:t>
      </w:r>
      <w:r w:rsidRPr="00520F55">
        <w:rPr>
          <w:rFonts w:ascii="Times New Roman" w:hAnsi="Times New Roman" w:cs="Times New Roman"/>
          <w:sz w:val="24"/>
          <w:szCs w:val="24"/>
        </w:rPr>
        <w:t xml:space="preserve"> Fica o Poder Executivo autorizado a instituir o Programa Municipal de Atenção às </w:t>
      </w:r>
      <w:r w:rsidRPr="00520F55">
        <w:rPr>
          <w:rFonts w:ascii="Times New Roman" w:hAnsi="Times New Roman" w:cs="Times New Roman"/>
          <w:sz w:val="24"/>
          <w:szCs w:val="24"/>
        </w:rPr>
        <w:t>Teleangiectasias</w:t>
      </w:r>
      <w:r w:rsidRPr="00520F55">
        <w:rPr>
          <w:rFonts w:ascii="Times New Roman" w:hAnsi="Times New Roman" w:cs="Times New Roman"/>
          <w:sz w:val="24"/>
          <w:szCs w:val="24"/>
        </w:rPr>
        <w:t>, no âmbito da Rede Municipal de Saúde, com a finalidade de promover ações integradas de prevenção, diagnóstico precoce, orientação, encaminhamento e tratamento interdisciplinar dessa condição vascular.</w:t>
      </w:r>
    </w:p>
    <w:p w:rsidR="00B371D4" w:rsidRPr="00520F55" w:rsidP="00520F55" w14:paraId="10E587FB" w14:textId="578F978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20F55">
        <w:rPr>
          <w:rFonts w:ascii="Times New Roman" w:hAnsi="Times New Roman" w:cs="Times New Roman"/>
          <w:sz w:val="24"/>
          <w:szCs w:val="24"/>
        </w:rPr>
        <w:t> O Programa deverá observar as diretrizes do SUS, as normas federais e estaduais pertinentes, bem como os protocolos clínicos estabelecidos pelo Ministério da Saúde e pela Secretaria de Estado da Saúde de São Paulo</w:t>
      </w:r>
      <w:r w:rsidR="007759B7">
        <w:rPr>
          <w:rFonts w:ascii="Times New Roman" w:hAnsi="Times New Roman" w:cs="Times New Roman"/>
          <w:sz w:val="24"/>
          <w:szCs w:val="24"/>
        </w:rPr>
        <w:t>.</w:t>
      </w:r>
    </w:p>
    <w:p w:rsidR="00B371D4" w:rsidRPr="00520F55" w:rsidP="00520F55" w14:paraId="500FE968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Art. 2º</w:t>
      </w:r>
      <w:r w:rsidRPr="00520F55">
        <w:rPr>
          <w:rFonts w:ascii="Times New Roman" w:hAnsi="Times New Roman" w:cs="Times New Roman"/>
          <w:sz w:val="24"/>
          <w:szCs w:val="24"/>
        </w:rPr>
        <w:t> São objetivos do Programa:</w:t>
      </w:r>
    </w:p>
    <w:p w:rsidR="00D80654" w:rsidRPr="00520F55" w:rsidP="00520F55" w14:paraId="1E78013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 xml:space="preserve">I – </w:t>
      </w:r>
      <w:r w:rsidRPr="00520F55">
        <w:rPr>
          <w:rFonts w:ascii="Times New Roman" w:hAnsi="Times New Roman" w:cs="Times New Roman"/>
          <w:sz w:val="24"/>
          <w:szCs w:val="24"/>
        </w:rPr>
        <w:t xml:space="preserve">Realizar ações educativas e de triagem nas Unidades Básicas de Saúde (UBS), Unidades de Saúde da Família (USF) e Unidades de Pronto Atendimento (UPA) capacitando as equipes multiprofissionais para identificação precoce de </w:t>
      </w:r>
      <w:r w:rsidRPr="00520F55">
        <w:rPr>
          <w:rFonts w:ascii="Times New Roman" w:hAnsi="Times New Roman" w:cs="Times New Roman"/>
          <w:sz w:val="24"/>
          <w:szCs w:val="24"/>
        </w:rPr>
        <w:t>teleangiectasias</w:t>
      </w:r>
      <w:r w:rsidRPr="00520F55">
        <w:rPr>
          <w:rFonts w:ascii="Times New Roman" w:hAnsi="Times New Roman" w:cs="Times New Roman"/>
          <w:sz w:val="24"/>
          <w:szCs w:val="24"/>
        </w:rPr>
        <w:t>, em conformidade com os protocolos da Atenção Primária.</w:t>
      </w:r>
    </w:p>
    <w:p w:rsidR="00B371D4" w:rsidRPr="00520F55" w:rsidP="00520F55" w14:paraId="746380C1" w14:textId="4CD6F3F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 xml:space="preserve">II – Estabelecer fluxos assistenciais regulados, com referência e </w:t>
      </w:r>
      <w:r w:rsidRPr="00520F55">
        <w:rPr>
          <w:rFonts w:ascii="Times New Roman" w:hAnsi="Times New Roman" w:cs="Times New Roman"/>
          <w:sz w:val="24"/>
          <w:szCs w:val="24"/>
        </w:rPr>
        <w:t>contrarreferência</w:t>
      </w:r>
      <w:r w:rsidRPr="00520F55">
        <w:rPr>
          <w:rFonts w:ascii="Times New Roman" w:hAnsi="Times New Roman" w:cs="Times New Roman"/>
          <w:sz w:val="24"/>
          <w:szCs w:val="24"/>
        </w:rPr>
        <w:t xml:space="preserve"> aos serviços especializados (angiologia, cirurgia vascular ou dermatologia), conforme necessidade clínica;</w:t>
      </w:r>
    </w:p>
    <w:p w:rsidR="00B371D4" w:rsidRPr="00520F55" w:rsidP="00520F55" w14:paraId="79D4D8B8" w14:textId="7A27105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 xml:space="preserve">III – Oferecer, em conformidade com os protocolos do SUS, tratamentos como </w:t>
      </w:r>
      <w:r w:rsidRPr="00520F55">
        <w:rPr>
          <w:rFonts w:ascii="Times New Roman" w:hAnsi="Times New Roman" w:cs="Times New Roman"/>
          <w:sz w:val="24"/>
          <w:szCs w:val="24"/>
        </w:rPr>
        <w:t>escleroterapia</w:t>
      </w:r>
      <w:r w:rsidRPr="00520F55">
        <w:rPr>
          <w:rFonts w:ascii="Times New Roman" w:hAnsi="Times New Roman" w:cs="Times New Roman"/>
          <w:sz w:val="24"/>
          <w:szCs w:val="24"/>
        </w:rPr>
        <w:t xml:space="preserve"> e </w:t>
      </w:r>
      <w:r w:rsidRPr="00520F55">
        <w:rPr>
          <w:rFonts w:ascii="Times New Roman" w:hAnsi="Times New Roman" w:cs="Times New Roman"/>
          <w:sz w:val="24"/>
          <w:szCs w:val="24"/>
        </w:rPr>
        <w:t>laserterapia</w:t>
      </w:r>
      <w:r w:rsidRPr="00520F55">
        <w:rPr>
          <w:rFonts w:ascii="Times New Roman" w:hAnsi="Times New Roman" w:cs="Times New Roman"/>
          <w:sz w:val="24"/>
          <w:szCs w:val="24"/>
        </w:rPr>
        <w:t>, preferencialmente em parceria com serviços de média complexidade credenciados;</w:t>
      </w:r>
    </w:p>
    <w:p w:rsidR="00B371D4" w:rsidRPr="00520F55" w:rsidP="00520F55" w14:paraId="2FFC933D" w14:textId="0A9833A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>IV – Garantir acompanhamento interdisciplinar, envolvendo médicos, enfermeiros, fisioterapeutas, nutricionistas e outros profissionais, conforme diretrizes da Secretaria Municipal de Saúde;</w:t>
      </w:r>
    </w:p>
    <w:p w:rsidR="00B371D4" w:rsidRPr="00520F55" w:rsidP="00520F55" w14:paraId="509E55F7" w14:textId="4CF6B7F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>V – Monitorar indicadores de efetividade, como número de casos detectados, encaminhamentos realizados e resultados terapêuticos.</w:t>
      </w:r>
    </w:p>
    <w:p w:rsidR="00B371D4" w:rsidRPr="00520F55" w:rsidP="00520F55" w14:paraId="262E15D2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Art. 3º</w:t>
      </w:r>
      <w:r w:rsidRPr="00520F55">
        <w:rPr>
          <w:rFonts w:ascii="Times New Roman" w:hAnsi="Times New Roman" w:cs="Times New Roman"/>
          <w:sz w:val="24"/>
          <w:szCs w:val="24"/>
        </w:rPr>
        <w:t> A Secretaria Municipal de Saúde ficará responsável por:</w:t>
      </w:r>
    </w:p>
    <w:p w:rsidR="00B371D4" w:rsidRPr="00520F55" w:rsidP="00520F55" w14:paraId="035E83F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>I – Elaborar normas técnicas e fluxos operacionais para implementação do Programa;</w:t>
      </w:r>
    </w:p>
    <w:p w:rsidR="00B371D4" w:rsidRPr="00520F55" w:rsidP="00520F55" w14:paraId="7E56D45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>II – Promover a capacitação continuada dos profissionais envolvidos;</w:t>
      </w:r>
    </w:p>
    <w:p w:rsidR="00B371D4" w:rsidRPr="00520F55" w:rsidP="00520F55" w14:paraId="64D13A2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>III – Celebrar convênios ou parcerias com serviços de saúde de média complexidade, observadas as normas do SUS e a disponibilidade orçamentária;</w:t>
      </w:r>
    </w:p>
    <w:p w:rsidR="00B371D4" w:rsidRPr="00520F55" w:rsidP="00520F55" w14:paraId="7F05D9D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Art. 4º</w:t>
      </w:r>
      <w:r w:rsidRPr="00520F55">
        <w:rPr>
          <w:rFonts w:ascii="Times New Roman" w:hAnsi="Times New Roman" w:cs="Times New Roman"/>
          <w:sz w:val="24"/>
          <w:szCs w:val="24"/>
        </w:rPr>
        <w:t> As despesas decorrentes da execução desta Lei correrão por conta das dotações orçamentárias próprias, suplementadas se necessário, sem criar obrigações financeiras além das previstas na Lei Orçamentária Anual (LOA).</w:t>
      </w:r>
    </w:p>
    <w:p w:rsidR="00B371D4" w:rsidRPr="00520F55" w:rsidP="00520F55" w14:paraId="1E843E7E" w14:textId="33A9283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Art. 5º</w:t>
      </w:r>
      <w:r w:rsidRPr="00520F55">
        <w:rPr>
          <w:rFonts w:ascii="Times New Roman" w:hAnsi="Times New Roman" w:cs="Times New Roman"/>
          <w:sz w:val="24"/>
          <w:szCs w:val="24"/>
        </w:rPr>
        <w:t> O atendimento no âmbito deste Programa obedecerá estritamente aos critérios de regulação do SUS, respeitando-se as prioridades clínicas e os fluxos estabelecidos pela Secretaria Municipal de Saúde.</w:t>
      </w:r>
    </w:p>
    <w:p w:rsidR="00B371D4" w:rsidRPr="00520F55" w:rsidP="00520F55" w14:paraId="7B789627" w14:textId="58893344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Art. 6º</w:t>
      </w:r>
      <w:r w:rsidR="00520F55">
        <w:rPr>
          <w:rFonts w:ascii="Times New Roman" w:hAnsi="Times New Roman" w:cs="Times New Roman"/>
          <w:sz w:val="24"/>
          <w:szCs w:val="24"/>
        </w:rPr>
        <w:t xml:space="preserve"> </w:t>
      </w:r>
      <w:r w:rsidRPr="00520F55">
        <w:rPr>
          <w:rFonts w:ascii="Times New Roman" w:hAnsi="Times New Roman" w:cs="Times New Roman"/>
          <w:sz w:val="24"/>
          <w:szCs w:val="24"/>
        </w:rPr>
        <w:t>Ficam revogadas as disposições em contrário.</w:t>
      </w:r>
    </w:p>
    <w:p w:rsidR="00B371D4" w:rsidRPr="00520F55" w:rsidP="00520F55" w14:paraId="525E32A0" w14:textId="4DBCB1CF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Art. 7º</w:t>
      </w:r>
      <w:r w:rsidRPr="00520F55">
        <w:rPr>
          <w:rFonts w:ascii="Times New Roman" w:hAnsi="Times New Roman" w:cs="Times New Roman"/>
          <w:sz w:val="24"/>
          <w:szCs w:val="24"/>
        </w:rPr>
        <w:t> Esta Lei entra em vigor na data de sua publicação.</w:t>
      </w:r>
    </w:p>
    <w:p w:rsidR="009A0281" w:rsidRPr="00520F55" w:rsidP="00520F55" w14:paraId="6EE035FC" w14:textId="7008940F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191910</wp:posOffset>
            </wp:positionH>
            <wp:positionV relativeFrom="paragraph">
              <wp:posOffset>-1038951</wp:posOffset>
            </wp:positionV>
            <wp:extent cx="5850890" cy="32893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1557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F55">
        <w:rPr>
          <w:rFonts w:ascii="Times New Roman" w:hAnsi="Times New Roman" w:cs="Times New Roman"/>
          <w:sz w:val="24"/>
          <w:szCs w:val="24"/>
        </w:rPr>
        <w:t>Sala das Sessões, 17 de junho de 2025.</w:t>
      </w:r>
    </w:p>
    <w:p w:rsidR="009A0281" w:rsidRPr="00520F55" w:rsidP="00520F55" w14:paraId="65596103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5A3EFCCA" w14:textId="5408AF8F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E70FBD" w:rsidRPr="00520F55" w:rsidP="00520F55" w14:paraId="517098AD" w14:textId="30EB9EF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520F55">
        <w:rPr>
          <w:rFonts w:ascii="Times New Roman" w:hAnsi="Times New Roman" w:cs="Times New Roman"/>
          <w:b/>
          <w:sz w:val="24"/>
          <w:szCs w:val="24"/>
        </w:rPr>
        <w:br/>
        <w:t>VERADOR</w:t>
      </w:r>
      <w:r w:rsidRPr="00520F55">
        <w:rPr>
          <w:rFonts w:ascii="Times New Roman" w:hAnsi="Times New Roman" w:cs="Times New Roman"/>
          <w:b/>
          <w:sz w:val="24"/>
          <w:szCs w:val="24"/>
        </w:rPr>
        <w:br/>
      </w:r>
      <w:r w:rsidRPr="00520F55">
        <w:rPr>
          <w:rFonts w:ascii="Times New Roman" w:hAnsi="Times New Roman" w:cs="Times New Roman"/>
          <w:b/>
          <w:sz w:val="24"/>
          <w:szCs w:val="24"/>
        </w:rPr>
        <w:br/>
      </w:r>
    </w:p>
    <w:p w:rsidR="00E70FBD" w:rsidRPr="00520F55" w:rsidP="00520F55" w14:paraId="33F58F76" w14:textId="3D74CA05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4476E63A" w14:textId="3D51CBE4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0607BF53" w14:textId="7243904B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25036F7B" w14:textId="0FD87A42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7ED6EEC5" w14:textId="1692EFA2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1DFFDB44" w14:textId="7B8B8921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3318B77E" w14:textId="78A2BE9E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0F2716C8" w14:textId="722B182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7DA64261" w14:textId="6ACA1C3F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2B42FFA2" w14:textId="4455A738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24FCE01E" w14:textId="16F6C889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6E0FE5" w:rsidRPr="00520F55" w:rsidP="00520F55" w14:paraId="4B3A5CF7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20F55" w:rsidP="00520F55" w14:paraId="2AD8C8AD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59B7" w:rsidP="00520F55" w14:paraId="07BE301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E0FE5" w:rsidRPr="00520F55" w:rsidP="00520F55" w14:paraId="5EDF5FCE" w14:textId="6403FAE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520F55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7759B7" w:rsidP="007759B7" w14:paraId="2429341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7759B7" w14:paraId="57259A55" w14:textId="26479B9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 xml:space="preserve">As </w:t>
      </w:r>
      <w:r w:rsidRPr="00520F55">
        <w:rPr>
          <w:rFonts w:ascii="Times New Roman" w:hAnsi="Times New Roman" w:cs="Times New Roman"/>
          <w:sz w:val="24"/>
          <w:szCs w:val="24"/>
        </w:rPr>
        <w:t>teleangiectasias</w:t>
      </w:r>
      <w:r w:rsidRPr="00520F55" w:rsidR="00520F55">
        <w:rPr>
          <w:rFonts w:ascii="Times New Roman" w:hAnsi="Times New Roman" w:cs="Times New Roman"/>
          <w:sz w:val="24"/>
          <w:szCs w:val="24"/>
        </w:rPr>
        <w:t>, popularmente conhecidas como "vasinhos",</w:t>
      </w:r>
      <w:r w:rsidRPr="00520F55">
        <w:rPr>
          <w:rFonts w:ascii="Times New Roman" w:hAnsi="Times New Roman" w:cs="Times New Roman"/>
          <w:sz w:val="24"/>
          <w:szCs w:val="24"/>
        </w:rPr>
        <w:t xml:space="preserve"> são uma condição vascular frequente que, embora muitas vezes negligenciada, pode evoluir para complicações como dor crônica, inflamações e até úlceras venosas quando não tratadas adequadamente. Estudos indicam que cerca de 30% dos adultos apresentam esse quadro, com significativo impacto na qualidade de vida e produtividade. No entanto, o SUS atualmente não possui um protocolo específico para seu manejo, resultando em </w:t>
      </w:r>
      <w:r w:rsidRPr="00520F55">
        <w:rPr>
          <w:rFonts w:ascii="Times New Roman" w:hAnsi="Times New Roman" w:cs="Times New Roman"/>
          <w:sz w:val="24"/>
          <w:szCs w:val="24"/>
        </w:rPr>
        <w:t>subdiagnóstico</w:t>
      </w:r>
      <w:r w:rsidRPr="00520F55">
        <w:rPr>
          <w:rFonts w:ascii="Times New Roman" w:hAnsi="Times New Roman" w:cs="Times New Roman"/>
          <w:sz w:val="24"/>
          <w:szCs w:val="24"/>
        </w:rPr>
        <w:t xml:space="preserve"> na atenção primária e encaminhamentos desnecessários para serviços especializados.</w:t>
      </w:r>
    </w:p>
    <w:p w:rsidR="009A0281" w:rsidRPr="00520F55" w:rsidP="007759B7" w14:paraId="589E900F" w14:textId="3BBC70E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 xml:space="preserve">Este projeto surge para organizar uma resposta municipal eficiente e economicamente viável, alinhada às diretrizes nacionais de saúde. Ao capacitar as equipes das </w:t>
      </w:r>
      <w:r w:rsidRPr="00520F55">
        <w:rPr>
          <w:rFonts w:ascii="Times New Roman" w:hAnsi="Times New Roman" w:cs="Times New Roman"/>
          <w:sz w:val="24"/>
          <w:szCs w:val="24"/>
        </w:rPr>
        <w:t>UBSs</w:t>
      </w:r>
      <w:r w:rsidRPr="00520F55">
        <w:rPr>
          <w:rFonts w:ascii="Times New Roman" w:hAnsi="Times New Roman" w:cs="Times New Roman"/>
          <w:sz w:val="24"/>
          <w:szCs w:val="24"/>
        </w:rPr>
        <w:t xml:space="preserve">, </w:t>
      </w:r>
      <w:r w:rsidRPr="00520F55">
        <w:rPr>
          <w:rFonts w:ascii="Times New Roman" w:hAnsi="Times New Roman" w:cs="Times New Roman"/>
          <w:sz w:val="24"/>
          <w:szCs w:val="24"/>
        </w:rPr>
        <w:t>USFs</w:t>
      </w:r>
      <w:r w:rsidRPr="00520F55">
        <w:rPr>
          <w:rFonts w:ascii="Times New Roman" w:hAnsi="Times New Roman" w:cs="Times New Roman"/>
          <w:sz w:val="24"/>
          <w:szCs w:val="24"/>
        </w:rPr>
        <w:t xml:space="preserve"> e </w:t>
      </w:r>
      <w:r w:rsidRPr="00520F55">
        <w:rPr>
          <w:rFonts w:ascii="Times New Roman" w:hAnsi="Times New Roman" w:cs="Times New Roman"/>
          <w:sz w:val="24"/>
          <w:szCs w:val="24"/>
        </w:rPr>
        <w:t>UPAs</w:t>
      </w:r>
      <w:r w:rsidRPr="00520F55">
        <w:rPr>
          <w:rFonts w:ascii="Times New Roman" w:hAnsi="Times New Roman" w:cs="Times New Roman"/>
          <w:sz w:val="24"/>
          <w:szCs w:val="24"/>
        </w:rPr>
        <w:t> para identificação precoce e estabelecer fluxos regulados entre esses serviços e a rede especializada, o programa permitirá intervenções no momento adequado, evitando complicações futuras. A iniciativa se inspira em experiências como as de Curitiba e Campinas, onde a organização de fluxos para condições vasculares reduziu entre 40% e 60% os encaminhamentos inadequados.</w:t>
      </w:r>
    </w:p>
    <w:p w:rsidR="009A0281" w:rsidRPr="00520F55" w:rsidP="007759B7" w14:paraId="56097FD7" w14:textId="3D972C1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 xml:space="preserve">Do ponto de vista financeiro, a proposta é sustentável por utilizar a estrutura existente do SUS e priorizar parcerias com serviços já credenciados. Dados do Ministério da Saúde mostram que cada real investido em prevenção vascular economiza sete reais em tratamentos de complicações. </w:t>
      </w:r>
    </w:p>
    <w:p w:rsidR="009A0281" w:rsidRPr="00520F55" w:rsidP="007759B7" w14:paraId="457A46A1" w14:textId="68F440A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 xml:space="preserve">Por fim, a iniciativa atende aos princípios constitucionais do SUS de universalidade e integralidade, oferecendo à população um cuidado humanizado desde a educação em saúde até o tratamento adequado. </w:t>
      </w:r>
    </w:p>
    <w:p w:rsidR="006E0FE5" w:rsidRPr="00520F55" w:rsidP="007759B7" w14:paraId="341B7CB3" w14:textId="0FD9C93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F55">
        <w:rPr>
          <w:rFonts w:ascii="Times New Roman" w:hAnsi="Times New Roman" w:cs="Times New Roman"/>
          <w:sz w:val="24"/>
          <w:szCs w:val="24"/>
        </w:rPr>
        <w:t xml:space="preserve">Diante do exposto, solicitamos o apoio dos nobres pares desta Casa Legislativa para a aprovação deste projeto, uma que vez que se trata de uma medida oportuna para melhorar </w:t>
      </w:r>
      <w:r w:rsidRPr="00520F55">
        <w:rPr>
          <w:rFonts w:ascii="Times New Roman" w:hAnsi="Times New Roman" w:cs="Times New Roman"/>
          <w:sz w:val="24"/>
          <w:szCs w:val="24"/>
        </w:rPr>
        <w:t>indicadores de saúde vascular, reduzir custos ao sistema e, principalmente, promover o bem-estar dos cidadãos.</w:t>
      </w:r>
    </w:p>
    <w:p w:rsidR="006E0FE5" w:rsidRPr="00520F55" w:rsidP="00520F55" w14:paraId="7DC5261D" w14:textId="09D7BA8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A0281" w:rsidRPr="00520F55" w:rsidP="00520F55" w14:paraId="7D5A479B" w14:textId="7D61F380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214935</wp:posOffset>
            </wp:positionH>
            <wp:positionV relativeFrom="paragraph">
              <wp:posOffset>-993148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5790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F55">
        <w:rPr>
          <w:rFonts w:ascii="Times New Roman" w:hAnsi="Times New Roman" w:cs="Times New Roman"/>
          <w:sz w:val="24"/>
          <w:szCs w:val="24"/>
        </w:rPr>
        <w:t>Sala das Sessões, 17 de junho de 2025.</w:t>
      </w:r>
    </w:p>
    <w:p w:rsidR="006E0FE5" w:rsidRPr="00520F55" w:rsidP="00520F55" w14:paraId="010648A0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6E0FE5" w:rsidRPr="00520F55" w:rsidP="00520F55" w14:paraId="139FB696" w14:textId="77777777">
      <w:pPr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81" w:rsidRPr="00520F55" w:rsidP="00520F55" w14:paraId="42B294C6" w14:textId="691CDEE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55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520F55"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ermEnd w:id="0"/>
    <w:p w:rsidR="006D1E9A" w:rsidRPr="00520F55" w:rsidP="00520F55" w14:paraId="07A8F1E3" w14:textId="69360AA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973FE"/>
    <w:multiLevelType w:val="multilevel"/>
    <w:tmpl w:val="762A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7F1C"/>
    <w:rsid w:val="0015657E"/>
    <w:rsid w:val="00156CF8"/>
    <w:rsid w:val="00230B40"/>
    <w:rsid w:val="0035439F"/>
    <w:rsid w:val="00460A32"/>
    <w:rsid w:val="004B2CC9"/>
    <w:rsid w:val="004F5547"/>
    <w:rsid w:val="0051286F"/>
    <w:rsid w:val="00520F55"/>
    <w:rsid w:val="005802DE"/>
    <w:rsid w:val="00601B0A"/>
    <w:rsid w:val="00626437"/>
    <w:rsid w:val="00632FA0"/>
    <w:rsid w:val="006C41A4"/>
    <w:rsid w:val="006D1E9A"/>
    <w:rsid w:val="006E0FE5"/>
    <w:rsid w:val="00761DC6"/>
    <w:rsid w:val="007759B7"/>
    <w:rsid w:val="00822396"/>
    <w:rsid w:val="009A0281"/>
    <w:rsid w:val="00A06CF2"/>
    <w:rsid w:val="00AE6AEE"/>
    <w:rsid w:val="00B371D4"/>
    <w:rsid w:val="00C00C1E"/>
    <w:rsid w:val="00C36776"/>
    <w:rsid w:val="00CD6B58"/>
    <w:rsid w:val="00CF401E"/>
    <w:rsid w:val="00D80654"/>
    <w:rsid w:val="00E70FBD"/>
    <w:rsid w:val="00FB67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E70FBD"/>
    <w:rPr>
      <w:b/>
      <w:bCs/>
    </w:rPr>
  </w:style>
  <w:style w:type="character" w:customStyle="1" w:styleId="ms-1">
    <w:name w:val="ms-1"/>
    <w:basedOn w:val="DefaultParagraphFont"/>
    <w:rsid w:val="00E70FBD"/>
  </w:style>
  <w:style w:type="character" w:customStyle="1" w:styleId="max-w-full">
    <w:name w:val="max-w-full"/>
    <w:basedOn w:val="DefaultParagraphFont"/>
    <w:rsid w:val="00E70FBD"/>
  </w:style>
  <w:style w:type="paragraph" w:customStyle="1" w:styleId="ds-markdown-paragraph">
    <w:name w:val="ds-markdown-paragraph"/>
    <w:basedOn w:val="Normal"/>
    <w:rsid w:val="00B3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D80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BCEC-BAE0-4C03-8406-C553EB55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4136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2025-06-11T17:41:00Z</dcterms:created>
  <dcterms:modified xsi:type="dcterms:W3CDTF">2025-06-11T17:41:00Z</dcterms:modified>
</cp:coreProperties>
</file>