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725EB6B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38625D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1606D" w:rsidP="0021606D" w14:paraId="57622B58" w14:textId="38C10CBE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6F0CF1">
        <w:rPr>
          <w:rFonts w:ascii="Times New Roman" w:hAnsi="Times New Roman" w:cs="Times New Roman"/>
          <w:b/>
          <w:sz w:val="24"/>
          <w:szCs w:val="24"/>
        </w:rPr>
        <w:t xml:space="preserve">Sugere ao Poder </w:t>
      </w:r>
      <w:r w:rsidRPr="0021606D">
        <w:rPr>
          <w:rFonts w:ascii="Times New Roman" w:hAnsi="Times New Roman" w:cs="Times New Roman"/>
          <w:b/>
          <w:sz w:val="24"/>
          <w:szCs w:val="24"/>
        </w:rPr>
        <w:t xml:space="preserve">Executivo Municipal a criação de um Programa de Telemedicina na </w:t>
      </w:r>
      <w:r w:rsidR="00533BCA">
        <w:rPr>
          <w:rFonts w:ascii="Times New Roman" w:hAnsi="Times New Roman" w:cs="Times New Roman"/>
          <w:b/>
          <w:sz w:val="24"/>
          <w:szCs w:val="24"/>
        </w:rPr>
        <w:t>Rede Pública de Saúde de Sumaré</w:t>
      </w:r>
    </w:p>
    <w:p w:rsidR="001E1ED5" w:rsidP="0021606D" w14:paraId="0BFA16B7" w14:textId="7DEB745A">
      <w:pPr>
        <w:tabs>
          <w:tab w:val="left" w:pos="9072"/>
        </w:tabs>
        <w:spacing w:line="360" w:lineRule="auto"/>
        <w:ind w:left="993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1606D" w:rsidP="00E55050" w14:paraId="6453135B" w14:textId="57FEAE31">
      <w:pPr>
        <w:spacing w:line="360" w:lineRule="auto"/>
        <w:ind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BC5A22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1606D">
        <w:rPr>
          <w:rFonts w:ascii="Times New Roman" w:eastAsia="Arial" w:hAnsi="Times New Roman" w:cs="Times New Roman"/>
          <w:sz w:val="24"/>
          <w:szCs w:val="24"/>
        </w:rPr>
        <w:t>que avalie a viabilidade técnica e orçamentária de instituir um programa municipal de telemedicina, como política complementar de saúde pública e inovação no atendimento ao cidadão sumar</w:t>
      </w:r>
      <w:r w:rsidR="0060409B">
        <w:rPr>
          <w:rFonts w:ascii="Times New Roman" w:eastAsia="Arial" w:hAnsi="Times New Roman" w:cs="Times New Roman"/>
          <w:sz w:val="24"/>
          <w:szCs w:val="24"/>
        </w:rPr>
        <w:t>e</w:t>
      </w:r>
      <w:r w:rsidRPr="0021606D">
        <w:rPr>
          <w:rFonts w:ascii="Times New Roman" w:eastAsia="Arial" w:hAnsi="Times New Roman" w:cs="Times New Roman"/>
          <w:sz w:val="24"/>
          <w:szCs w:val="24"/>
        </w:rPr>
        <w:t>ense.</w:t>
      </w:r>
    </w:p>
    <w:p w:rsidR="0021606D" w:rsidRPr="0021606D" w:rsidP="00E55050" w14:paraId="4C57FF77" w14:textId="7D597F62">
      <w:pPr>
        <w:spacing w:line="360" w:lineRule="auto"/>
        <w:ind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>A saúde pública vem enfrentando crescentes desafios no atendimento à população, especialmente em áreas periféricas e de difícil acesso. Considerando os avanços tecnológicos e as novas formas de atendimento em saúde, sugerimos a implantação de um Programa Municipal de Telemedicina, com o objetivo de oferecer consultas e acompanhamentos médicos remotos na rede pública d</w:t>
      </w:r>
      <w:r w:rsidR="0060409B">
        <w:rPr>
          <w:rFonts w:ascii="Times New Roman" w:eastAsia="Arial" w:hAnsi="Times New Roman" w:cs="Times New Roman"/>
          <w:sz w:val="24"/>
          <w:szCs w:val="24"/>
        </w:rPr>
        <w:t>e saúde do M</w:t>
      </w:r>
      <w:r>
        <w:rPr>
          <w:rFonts w:ascii="Times New Roman" w:eastAsia="Arial" w:hAnsi="Times New Roman" w:cs="Times New Roman"/>
          <w:sz w:val="24"/>
          <w:szCs w:val="24"/>
        </w:rPr>
        <w:t>unicípio de Sumaré.</w:t>
      </w:r>
    </w:p>
    <w:p w:rsidR="0021606D" w:rsidRPr="0021606D" w:rsidP="00E55050" w14:paraId="2ECB1438" w14:textId="7B501E17">
      <w:pPr>
        <w:spacing w:line="360" w:lineRule="auto"/>
        <w:ind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>A telemedicina já é uma prática consolidada no Brasil, respaldada por regulamentações do Ministério da Saúde e do Conselho Federal de Medicina, e tem se mostrado uma ferramenta eficaz para ampliar o alcance do atendimento, reduzir filas e dar suporte aos p</w:t>
      </w:r>
      <w:r>
        <w:rPr>
          <w:rFonts w:ascii="Times New Roman" w:eastAsia="Arial" w:hAnsi="Times New Roman" w:cs="Times New Roman"/>
          <w:sz w:val="24"/>
          <w:szCs w:val="24"/>
        </w:rPr>
        <w:t>rofissionais da atenção básica.</w:t>
      </w:r>
    </w:p>
    <w:p w:rsidR="0021606D" w:rsidRPr="0021606D" w:rsidP="0021606D" w14:paraId="3FD36B08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>Benefícios esperados:</w:t>
      </w:r>
    </w:p>
    <w:p w:rsidR="0021606D" w:rsidRPr="0021606D" w:rsidP="0021606D" w14:paraId="0B15A691" w14:textId="4662D9B4">
      <w:pPr>
        <w:pStyle w:val="ListParagraph"/>
        <w:numPr>
          <w:ilvl w:val="0"/>
          <w:numId w:val="7"/>
        </w:numPr>
        <w:spacing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>Maior acesso à saúde para moradores de bairros afastados, regiões rurais e populações com mobilidade reduzida;</w:t>
      </w:r>
    </w:p>
    <w:p w:rsidR="0021606D" w:rsidRPr="0021606D" w:rsidP="0021606D" w14:paraId="1A9E8B0D" w14:textId="4C69DA2E">
      <w:pPr>
        <w:pStyle w:val="ListParagraph"/>
        <w:numPr>
          <w:ilvl w:val="0"/>
          <w:numId w:val="7"/>
        </w:numPr>
        <w:spacing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>Desafogamento</w:t>
      </w:r>
      <w:r w:rsidRPr="0021606D">
        <w:rPr>
          <w:rFonts w:ascii="Times New Roman" w:eastAsia="Arial" w:hAnsi="Times New Roman" w:cs="Times New Roman"/>
          <w:sz w:val="24"/>
          <w:szCs w:val="24"/>
        </w:rPr>
        <w:t xml:space="preserve"> das Unidades Básicas de Saúde</w:t>
      </w:r>
      <w:r>
        <w:rPr>
          <w:rFonts w:ascii="Times New Roman" w:eastAsia="Arial" w:hAnsi="Times New Roman" w:cs="Times New Roman"/>
          <w:sz w:val="24"/>
          <w:szCs w:val="24"/>
        </w:rPr>
        <w:t>, Unidades de Pronto Atendimento e Hospitais</w:t>
      </w:r>
      <w:r w:rsidRPr="0021606D">
        <w:rPr>
          <w:rFonts w:ascii="Times New Roman" w:eastAsia="Arial" w:hAnsi="Times New Roman" w:cs="Times New Roman"/>
          <w:sz w:val="24"/>
          <w:szCs w:val="24"/>
        </w:rPr>
        <w:t>, reduzindo o tempo de espera por consultas;</w:t>
      </w:r>
    </w:p>
    <w:p w:rsidR="0021606D" w:rsidRPr="0021606D" w:rsidP="0021606D" w14:paraId="479FFF1C" w14:textId="14E2EA8B">
      <w:pPr>
        <w:pStyle w:val="ListParagraph"/>
        <w:numPr>
          <w:ilvl w:val="0"/>
          <w:numId w:val="7"/>
        </w:numPr>
        <w:spacing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>Diagnóstico precoce e monitoramento contínuo de pacientes com doenças crônicas;</w:t>
      </w:r>
    </w:p>
    <w:p w:rsidR="0021606D" w:rsidRPr="0021606D" w:rsidP="0021606D" w14:paraId="131CEC75" w14:textId="255DFBF2">
      <w:pPr>
        <w:pStyle w:val="ListParagraph"/>
        <w:numPr>
          <w:ilvl w:val="0"/>
          <w:numId w:val="7"/>
        </w:numPr>
        <w:spacing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 xml:space="preserve">Apoio técnico aos profissionais de saúde da rede pública, por meio de consultas </w:t>
      </w:r>
      <w:r w:rsidRPr="0021606D">
        <w:rPr>
          <w:rFonts w:ascii="Times New Roman" w:eastAsia="Arial" w:hAnsi="Times New Roman" w:cs="Times New Roman"/>
          <w:sz w:val="24"/>
          <w:szCs w:val="24"/>
        </w:rPr>
        <w:t>interprofissionais</w:t>
      </w:r>
      <w:r w:rsidRPr="0021606D">
        <w:rPr>
          <w:rFonts w:ascii="Times New Roman" w:eastAsia="Arial" w:hAnsi="Times New Roman" w:cs="Times New Roman"/>
          <w:sz w:val="24"/>
          <w:szCs w:val="24"/>
        </w:rPr>
        <w:t xml:space="preserve"> e segundas opiniões clínicas.</w:t>
      </w:r>
    </w:p>
    <w:p w:rsidR="0021606D" w:rsidP="0021606D" w14:paraId="6B708E17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1606D" w:rsidP="0021606D" w14:paraId="42E4B9AC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1606D" w:rsidRPr="0021606D" w:rsidP="0021606D" w14:paraId="57A7FEB9" w14:textId="5807EB8F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>Propostas de ação:</w:t>
      </w:r>
    </w:p>
    <w:p w:rsidR="0021606D" w:rsidRPr="0021606D" w:rsidP="0021606D" w14:paraId="5AD0CA1B" w14:textId="41C1F84E">
      <w:pPr>
        <w:pStyle w:val="ListParagraph"/>
        <w:numPr>
          <w:ilvl w:val="0"/>
          <w:numId w:val="8"/>
        </w:numPr>
        <w:spacing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>Mapeamento das regiões prioritárias, identificando bairros e comunidades com menor cobertura médica presencial;</w:t>
      </w:r>
    </w:p>
    <w:p w:rsidR="0021606D" w:rsidRPr="0021606D" w:rsidP="0021606D" w14:paraId="1EA776D4" w14:textId="76D19384">
      <w:pPr>
        <w:pStyle w:val="ListParagraph"/>
        <w:numPr>
          <w:ilvl w:val="0"/>
          <w:numId w:val="8"/>
        </w:numPr>
        <w:spacing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 xml:space="preserve">Parcerias com plataformas de </w:t>
      </w:r>
      <w:r w:rsidRPr="0021606D">
        <w:rPr>
          <w:rFonts w:ascii="Times New Roman" w:eastAsia="Arial" w:hAnsi="Times New Roman" w:cs="Times New Roman"/>
          <w:sz w:val="24"/>
          <w:szCs w:val="24"/>
        </w:rPr>
        <w:t>teleatendimento</w:t>
      </w:r>
      <w:r w:rsidRPr="0021606D">
        <w:rPr>
          <w:rFonts w:ascii="Times New Roman" w:eastAsia="Arial" w:hAnsi="Times New Roman" w:cs="Times New Roman"/>
          <w:sz w:val="24"/>
          <w:szCs w:val="24"/>
        </w:rPr>
        <w:t>, priorizando soluções seguras, compatíveis com a Lei Geral de Proteção de Dados (LGPD);</w:t>
      </w:r>
    </w:p>
    <w:p w:rsidR="0021606D" w:rsidRPr="0021606D" w:rsidP="0021606D" w14:paraId="5368BDA8" w14:textId="15BD9DC7">
      <w:pPr>
        <w:pStyle w:val="ListParagraph"/>
        <w:numPr>
          <w:ilvl w:val="0"/>
          <w:numId w:val="8"/>
        </w:numPr>
        <w:spacing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>Capacitação dos profissionais da saúde, com foco no uso de sistemas digitais, condutas éticas e proteção de dados sensíveis;</w:t>
      </w:r>
    </w:p>
    <w:p w:rsidR="0021606D" w:rsidRPr="0021606D" w:rsidP="0021606D" w14:paraId="73D54B15" w14:textId="444679E3">
      <w:pPr>
        <w:pStyle w:val="ListParagraph"/>
        <w:numPr>
          <w:ilvl w:val="0"/>
          <w:numId w:val="8"/>
        </w:numPr>
        <w:spacing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 xml:space="preserve">Implementação piloto em unidades estratégicas (como </w:t>
      </w:r>
      <w:r w:rsidRPr="0021606D">
        <w:rPr>
          <w:rFonts w:ascii="Times New Roman" w:eastAsia="Arial" w:hAnsi="Times New Roman" w:cs="Times New Roman"/>
          <w:sz w:val="24"/>
          <w:szCs w:val="24"/>
        </w:rPr>
        <w:t>UBSs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</w:rPr>
        <w:t>UPAs</w:t>
      </w:r>
      <w:r w:rsidRPr="0021606D">
        <w:rPr>
          <w:rFonts w:ascii="Times New Roman" w:eastAsia="Arial" w:hAnsi="Times New Roman" w:cs="Times New Roman"/>
          <w:sz w:val="24"/>
          <w:szCs w:val="24"/>
        </w:rPr>
        <w:t xml:space="preserve"> e centros de especialidades), com expansão gradativa;</w:t>
      </w:r>
    </w:p>
    <w:p w:rsidR="0021606D" w:rsidP="0021606D" w14:paraId="28C59866" w14:textId="15537594">
      <w:pPr>
        <w:pStyle w:val="ListParagraph"/>
        <w:numPr>
          <w:ilvl w:val="0"/>
          <w:numId w:val="8"/>
        </w:numPr>
        <w:spacing w:line="360" w:lineRule="auto"/>
        <w:ind w:right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606D">
        <w:rPr>
          <w:rFonts w:ascii="Times New Roman" w:eastAsia="Arial" w:hAnsi="Times New Roman" w:cs="Times New Roman"/>
          <w:sz w:val="24"/>
          <w:szCs w:val="24"/>
        </w:rPr>
        <w:t>Estabelecimento de indicadores de desempenho, como número de atendimentos, taxa de resolutiv</w:t>
      </w:r>
      <w:r>
        <w:rPr>
          <w:rFonts w:ascii="Times New Roman" w:eastAsia="Arial" w:hAnsi="Times New Roman" w:cs="Times New Roman"/>
          <w:sz w:val="24"/>
          <w:szCs w:val="24"/>
        </w:rPr>
        <w:t>idade e satisfação dos usuários.</w:t>
      </w:r>
    </w:p>
    <w:p w:rsidR="00DA1715" w:rsidP="00E55050" w14:paraId="03AAE9AA" w14:textId="6D78DA98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205578</wp:posOffset>
            </wp:positionH>
            <wp:positionV relativeFrom="paragraph">
              <wp:posOffset>778303</wp:posOffset>
            </wp:positionV>
            <wp:extent cx="5850890" cy="3289300"/>
            <wp:effectExtent l="0" t="0" r="0" b="0"/>
            <wp:wrapNone/>
            <wp:docPr id="15986602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1694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D</w:t>
      </w:r>
      <w:r w:rsidRPr="00DA1715">
        <w:rPr>
          <w:rFonts w:ascii="Times New Roman" w:hAnsi="Times New Roman" w:cs="Times New Roman"/>
          <w:sz w:val="24"/>
          <w:szCs w:val="24"/>
        </w:rPr>
        <w:t>iante do exposto, e considerando a necessidade de modernizar e ampliar o acesso à saúde pública em nosso município, solicito a atenção do Poder Executivo para que analise com prioridade a viabilidade da presente proposta, que certamente trará benefícios significativos à população sumar</w:t>
      </w:r>
      <w:r w:rsidR="0060409B">
        <w:rPr>
          <w:rFonts w:ascii="Times New Roman" w:hAnsi="Times New Roman" w:cs="Times New Roman"/>
          <w:sz w:val="24"/>
          <w:szCs w:val="24"/>
        </w:rPr>
        <w:t>e</w:t>
      </w:r>
      <w:bookmarkStart w:id="1" w:name="_GoBack"/>
      <w:bookmarkEnd w:id="1"/>
      <w:r w:rsidRPr="00DA1715">
        <w:rPr>
          <w:rFonts w:ascii="Times New Roman" w:hAnsi="Times New Roman" w:cs="Times New Roman"/>
          <w:sz w:val="24"/>
          <w:szCs w:val="24"/>
        </w:rPr>
        <w:t>ense, especialmente aos que mais enfrentam dificuldades para obter</w:t>
      </w:r>
      <w:r>
        <w:rPr>
          <w:rFonts w:ascii="Times New Roman" w:hAnsi="Times New Roman" w:cs="Times New Roman"/>
          <w:sz w:val="24"/>
          <w:szCs w:val="24"/>
        </w:rPr>
        <w:t xml:space="preserve"> atendimento médico presencial.</w:t>
      </w:r>
    </w:p>
    <w:p w:rsidR="0021606D" w:rsidP="00E55050" w14:paraId="38814A14" w14:textId="285C9AC9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233957" w:rsidP="002104AB" w14:paraId="4FC8A7D6" w14:textId="70D738A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DA1715" w:rsidP="000842BB" w14:paraId="0828C15C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0842BB" w14:paraId="35EBBC08" w14:textId="4ED2CDA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494792" w:rsidRPr="00CC397F" w:rsidP="00CD04C9" w14:paraId="48D9AE2F" w14:textId="441B5A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E37F2"/>
    <w:multiLevelType w:val="hybridMultilevel"/>
    <w:tmpl w:val="128CCE5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5BB31A84"/>
    <w:multiLevelType w:val="hybridMultilevel"/>
    <w:tmpl w:val="ED1CE15C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05F59"/>
    <w:rsid w:val="0001422A"/>
    <w:rsid w:val="00032ADE"/>
    <w:rsid w:val="00033045"/>
    <w:rsid w:val="0003415D"/>
    <w:rsid w:val="00047504"/>
    <w:rsid w:val="00062C79"/>
    <w:rsid w:val="00071CA1"/>
    <w:rsid w:val="000736E4"/>
    <w:rsid w:val="000842BB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606D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8625D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D58F6"/>
    <w:rsid w:val="004E0E0A"/>
    <w:rsid w:val="0051286F"/>
    <w:rsid w:val="0052340C"/>
    <w:rsid w:val="00533076"/>
    <w:rsid w:val="00533BCA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409B"/>
    <w:rsid w:val="00605F29"/>
    <w:rsid w:val="00626437"/>
    <w:rsid w:val="00632FA0"/>
    <w:rsid w:val="00687543"/>
    <w:rsid w:val="006B03E0"/>
    <w:rsid w:val="006B2432"/>
    <w:rsid w:val="006C41A4"/>
    <w:rsid w:val="006D1E9A"/>
    <w:rsid w:val="006F0CF1"/>
    <w:rsid w:val="006F1D4C"/>
    <w:rsid w:val="006F3EA2"/>
    <w:rsid w:val="006F712A"/>
    <w:rsid w:val="00711ED3"/>
    <w:rsid w:val="0073563A"/>
    <w:rsid w:val="00747A45"/>
    <w:rsid w:val="007A2D73"/>
    <w:rsid w:val="007A3569"/>
    <w:rsid w:val="007B21BF"/>
    <w:rsid w:val="007C3DD1"/>
    <w:rsid w:val="007C5721"/>
    <w:rsid w:val="007D2548"/>
    <w:rsid w:val="007E24F0"/>
    <w:rsid w:val="007E71A1"/>
    <w:rsid w:val="007F502C"/>
    <w:rsid w:val="00810462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510AD"/>
    <w:rsid w:val="00953899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73D3E"/>
    <w:rsid w:val="00BC5A22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04F0"/>
    <w:rsid w:val="00D47891"/>
    <w:rsid w:val="00DA1715"/>
    <w:rsid w:val="00DB0A20"/>
    <w:rsid w:val="00DD04A1"/>
    <w:rsid w:val="00DD4C82"/>
    <w:rsid w:val="00DD799E"/>
    <w:rsid w:val="00DE12B2"/>
    <w:rsid w:val="00E05460"/>
    <w:rsid w:val="00E17A66"/>
    <w:rsid w:val="00E55050"/>
    <w:rsid w:val="00E66F33"/>
    <w:rsid w:val="00EB0F78"/>
    <w:rsid w:val="00EF0E05"/>
    <w:rsid w:val="00F04558"/>
    <w:rsid w:val="00F31CDC"/>
    <w:rsid w:val="00F451DB"/>
    <w:rsid w:val="00F5186C"/>
    <w:rsid w:val="00F60428"/>
    <w:rsid w:val="00F81C37"/>
    <w:rsid w:val="00F94EB4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8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842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21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B7F0-25B3-4C40-A203-F113153A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2463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12</cp:revision>
  <cp:lastPrinted>2025-06-09T13:11:00Z</cp:lastPrinted>
  <dcterms:created xsi:type="dcterms:W3CDTF">2025-06-10T12:27:00Z</dcterms:created>
  <dcterms:modified xsi:type="dcterms:W3CDTF">2025-06-10T12:33:00Z</dcterms:modified>
</cp:coreProperties>
</file>