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as atividades de carga e descarga no Município de Sumaré, visando equilibrar os interesses do comércio local com a necessidade de organização do trânsito e preservação da mobilidade urban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