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72248" w:rsidP="009B3B6D" w14:paraId="62DFD96F" w14:textId="76D70B5B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196AA9">
        <w:rPr>
          <w:rFonts w:ascii="Tahoma" w:hAnsi="Tahoma" w:cs="Tahoma"/>
          <w:b/>
          <w:bCs/>
          <w:sz w:val="24"/>
          <w:szCs w:val="24"/>
        </w:rPr>
        <w:t xml:space="preserve">Reparo da pavimentação asfáltica da Rua </w:t>
      </w:r>
      <w:r w:rsidRPr="00196AA9">
        <w:rPr>
          <w:rFonts w:ascii="Tahoma" w:hAnsi="Tahoma" w:cs="Tahoma"/>
          <w:b/>
          <w:bCs/>
          <w:sz w:val="24"/>
          <w:szCs w:val="24"/>
        </w:rPr>
        <w:t>Orlanda</w:t>
      </w:r>
      <w:r w:rsidRPr="00196AA9">
        <w:rPr>
          <w:rFonts w:ascii="Tahoma" w:hAnsi="Tahoma" w:cs="Tahoma"/>
          <w:b/>
          <w:bCs/>
          <w:sz w:val="24"/>
          <w:szCs w:val="24"/>
        </w:rPr>
        <w:t> </w:t>
      </w:r>
      <w:r w:rsidRPr="00196AA9">
        <w:rPr>
          <w:rFonts w:ascii="Tahoma" w:hAnsi="Tahoma" w:cs="Tahoma"/>
          <w:b/>
          <w:bCs/>
          <w:sz w:val="24"/>
          <w:szCs w:val="24"/>
        </w:rPr>
        <w:t>Bazan</w:t>
      </w:r>
      <w:r w:rsidRPr="00196AA9">
        <w:rPr>
          <w:rFonts w:ascii="Tahoma" w:hAnsi="Tahoma" w:cs="Tahoma"/>
          <w:b/>
          <w:bCs/>
          <w:sz w:val="24"/>
          <w:szCs w:val="24"/>
        </w:rPr>
        <w:t> Quental, 100, Jardim Novo Paraná</w:t>
      </w:r>
      <w:r w:rsidRPr="00372248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C1A9556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ECDA2E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A7B36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06170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96AA9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483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47C8D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167A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4E1D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0F98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1678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2025-06-09T15:14:00Z</dcterms:created>
  <dcterms:modified xsi:type="dcterms:W3CDTF">2025-06-09T15:14:00Z</dcterms:modified>
</cp:coreProperties>
</file>