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C5F34" w:rsidP="00866B6E" w14:paraId="6E45679D" w14:textId="4DA8D406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9C5F34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Operação Cata treco na </w:t>
      </w:r>
      <w:r w:rsidR="001D1F4E">
        <w:rPr>
          <w:rFonts w:ascii="Tahoma" w:hAnsi="Tahoma" w:eastAsiaTheme="minorHAnsi" w:cs="Tahoma"/>
          <w:b/>
          <w:bCs/>
          <w:kern w:val="0"/>
          <w:lang w:eastAsia="en-US" w:bidi="ar-SA"/>
        </w:rPr>
        <w:t>Alaide</w:t>
      </w:r>
      <w:r w:rsidR="001D1F4E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 Souza de Oliveira</w:t>
      </w:r>
      <w:r w:rsidRPr="009C5F34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, </w:t>
      </w:r>
      <w:r w:rsidR="001D1F4E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em frente ao número </w:t>
      </w:r>
      <w:r w:rsidR="005E1DC6">
        <w:rPr>
          <w:rFonts w:ascii="Tahoma" w:hAnsi="Tahoma" w:eastAsiaTheme="minorHAnsi" w:cs="Tahoma"/>
          <w:b/>
          <w:bCs/>
          <w:kern w:val="0"/>
          <w:lang w:eastAsia="en-US" w:bidi="ar-SA"/>
        </w:rPr>
        <w:t>335</w:t>
      </w:r>
      <w:r w:rsidRPr="009C5F34">
        <w:rPr>
          <w:rFonts w:ascii="Tahoma" w:hAnsi="Tahoma" w:eastAsiaTheme="minorHAnsi" w:cs="Tahoma"/>
          <w:b/>
          <w:bCs/>
          <w:kern w:val="0"/>
          <w:lang w:eastAsia="en-US" w:bidi="ar-SA"/>
        </w:rPr>
        <w:t>, Parque Bandeirantes</w:t>
      </w:r>
      <w:r w:rsidR="001D1F4E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 2</w:t>
      </w:r>
    </w:p>
    <w:p w:rsidR="003932AD" w:rsidP="00866B6E" w14:paraId="2853A489" w14:textId="49C6E4D4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536BA5" w:rsidP="00536BA5" w14:paraId="383FA8C1" w14:textId="7134C9E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D1F4E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1D1F4E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730E50" w14:paraId="4789B21F" w14:textId="36993AB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46138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A09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D1F4E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2725B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1DC6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0E50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33DA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C5F34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377E8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0818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43EA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2025-03-31T13:26:00Z</cp:lastPrinted>
  <dcterms:created xsi:type="dcterms:W3CDTF">2025-06-09T14:33:00Z</dcterms:created>
  <dcterms:modified xsi:type="dcterms:W3CDTF">2025-06-09T14:33:00Z</dcterms:modified>
</cp:coreProperties>
</file>