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58E5" w:rsidP="00093AC7" w14:paraId="657E9EBC" w14:textId="02C7052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F58E5">
        <w:rPr>
          <w:rFonts w:ascii="Tahoma" w:hAnsi="Tahoma" w:cs="Tahoma"/>
          <w:b/>
          <w:sz w:val="24"/>
          <w:szCs w:val="24"/>
        </w:rPr>
        <w:t xml:space="preserve">Limpeza e fiscalização de descarte de </w:t>
      </w:r>
      <w:r w:rsidR="00EA47AD">
        <w:rPr>
          <w:rFonts w:ascii="Tahoma" w:hAnsi="Tahoma" w:cs="Tahoma"/>
          <w:b/>
          <w:sz w:val="24"/>
          <w:szCs w:val="24"/>
        </w:rPr>
        <w:t>entulho</w:t>
      </w:r>
      <w:r w:rsidRPr="00EF58E5">
        <w:rPr>
          <w:rFonts w:ascii="Tahoma" w:hAnsi="Tahoma" w:cs="Tahoma"/>
          <w:b/>
          <w:sz w:val="24"/>
          <w:szCs w:val="24"/>
        </w:rPr>
        <w:t xml:space="preserve"> irregular na </w:t>
      </w:r>
      <w:r w:rsidR="00EA47AD">
        <w:rPr>
          <w:rFonts w:ascii="Tahoma" w:hAnsi="Tahoma" w:cs="Tahoma"/>
          <w:b/>
          <w:sz w:val="24"/>
          <w:szCs w:val="24"/>
        </w:rPr>
        <w:t xml:space="preserve">Rua </w:t>
      </w:r>
      <w:r w:rsidR="00EA47AD">
        <w:rPr>
          <w:rFonts w:ascii="Tahoma" w:hAnsi="Tahoma" w:cs="Tahoma"/>
          <w:b/>
          <w:sz w:val="24"/>
          <w:szCs w:val="24"/>
        </w:rPr>
        <w:t>Alair</w:t>
      </w:r>
      <w:r w:rsidR="00EA47AD">
        <w:rPr>
          <w:rFonts w:ascii="Tahoma" w:hAnsi="Tahoma" w:cs="Tahoma"/>
          <w:b/>
          <w:sz w:val="24"/>
          <w:szCs w:val="24"/>
        </w:rPr>
        <w:t xml:space="preserve"> Moreira</w:t>
      </w:r>
      <w:r w:rsidRPr="00EF58E5">
        <w:rPr>
          <w:rFonts w:ascii="Tahoma" w:hAnsi="Tahoma" w:cs="Tahoma"/>
          <w:b/>
          <w:sz w:val="24"/>
          <w:szCs w:val="24"/>
        </w:rPr>
        <w:t xml:space="preserve">, </w:t>
      </w:r>
      <w:r w:rsidR="00EA47AD">
        <w:rPr>
          <w:rFonts w:ascii="Tahoma" w:hAnsi="Tahoma" w:cs="Tahoma"/>
          <w:b/>
          <w:sz w:val="24"/>
          <w:szCs w:val="24"/>
        </w:rPr>
        <w:t>na esquina com a Rua Prefeito José Miranda</w:t>
      </w:r>
      <w:r w:rsidRPr="00EF58E5">
        <w:rPr>
          <w:rFonts w:ascii="Tahoma" w:hAnsi="Tahoma" w:cs="Tahoma"/>
          <w:b/>
          <w:sz w:val="24"/>
          <w:szCs w:val="24"/>
        </w:rPr>
        <w:t>, Parque Bandeirantes</w:t>
      </w:r>
      <w:r w:rsidR="00EA47AD">
        <w:rPr>
          <w:rFonts w:ascii="Tahoma" w:hAnsi="Tahoma" w:cs="Tahoma"/>
          <w:b/>
          <w:sz w:val="24"/>
          <w:szCs w:val="24"/>
        </w:rPr>
        <w:t xml:space="preserve"> 2</w:t>
      </w:r>
    </w:p>
    <w:p w:rsidR="00201863" w:rsidP="00093AC7" w14:paraId="244F3776" w14:textId="2B57E1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4EC169D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47AD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53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A47AD"/>
    <w:rsid w:val="00ED0826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2025-06-09T14:29:00Z</dcterms:created>
  <dcterms:modified xsi:type="dcterms:W3CDTF">2025-06-09T14:29:00Z</dcterms:modified>
</cp:coreProperties>
</file>