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0A152EE8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</w:t>
      </w:r>
      <w:r w:rsidR="00BD1C93">
        <w:rPr>
          <w:rFonts w:ascii="Times New Roman" w:hAnsi="Times New Roman" w:cs="Times New Roman"/>
          <w:b/>
          <w:sz w:val="24"/>
          <w:szCs w:val="24"/>
        </w:rPr>
        <w:t>de resíduos de roçagem</w:t>
      </w:r>
      <w:r w:rsidR="00673323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673323">
        <w:rPr>
          <w:rFonts w:ascii="Times New Roman" w:hAnsi="Times New Roman" w:cs="Times New Roman"/>
          <w:b/>
          <w:sz w:val="24"/>
          <w:szCs w:val="24"/>
        </w:rPr>
        <w:t xml:space="preserve">poda </w:t>
      </w:r>
      <w:r w:rsidR="00BD1C93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BD1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323">
        <w:rPr>
          <w:rFonts w:ascii="Times New Roman" w:hAnsi="Times New Roman" w:cs="Times New Roman"/>
          <w:b/>
          <w:sz w:val="24"/>
          <w:szCs w:val="24"/>
        </w:rPr>
        <w:t>Rua Henrique Dias, nº 636</w:t>
      </w:r>
      <w:r w:rsidR="00BD1C9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73323">
        <w:rPr>
          <w:rFonts w:ascii="Times New Roman" w:hAnsi="Times New Roman" w:cs="Times New Roman"/>
          <w:b/>
          <w:sz w:val="24"/>
          <w:szCs w:val="24"/>
        </w:rPr>
        <w:t>Jardim João Paulo II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F57" w:rsidP="00BD1C93" w14:paraId="63115BDA" w14:textId="0B0A975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a remoção de </w:t>
      </w:r>
      <w:r w:rsidR="00BD1C93">
        <w:rPr>
          <w:rFonts w:ascii="Times New Roman" w:hAnsi="Times New Roman" w:cs="Times New Roman"/>
          <w:sz w:val="24"/>
          <w:szCs w:val="24"/>
        </w:rPr>
        <w:t xml:space="preserve">resíduos de roçagem na Rua </w:t>
      </w:r>
      <w:r w:rsidR="00673323">
        <w:rPr>
          <w:rFonts w:ascii="Times New Roman" w:hAnsi="Times New Roman" w:cs="Times New Roman"/>
          <w:sz w:val="24"/>
          <w:szCs w:val="24"/>
        </w:rPr>
        <w:t>Henrique Dias, nº 636 – Jardim João Paulo II</w:t>
      </w:r>
    </w:p>
    <w:p w:rsidR="00BD1C93" w:rsidRPr="00BD1C93" w:rsidP="00BD1C93" w14:paraId="169F0FC6" w14:textId="19C2D8BD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tem como objetivo solicitar a remoção dos re</w:t>
      </w:r>
      <w:r w:rsidR="00673323">
        <w:rPr>
          <w:rFonts w:ascii="Times New Roman" w:eastAsia="Times New Roman" w:hAnsi="Times New Roman" w:cs="Times New Roman"/>
          <w:sz w:val="24"/>
          <w:szCs w:val="24"/>
          <w:lang w:eastAsia="pt-BR"/>
        </w:rPr>
        <w:t>síduos provenientes da recente poda</w:t>
      </w: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realizada</w:t>
      </w:r>
      <w:r w:rsidR="00673323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terceiros,</w:t>
      </w: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via mencionada. Após a execução do serviço de </w:t>
      </w:r>
      <w:r w:rsidR="00673323">
        <w:rPr>
          <w:rFonts w:ascii="Times New Roman" w:eastAsia="Times New Roman" w:hAnsi="Times New Roman" w:cs="Times New Roman"/>
          <w:sz w:val="24"/>
          <w:szCs w:val="24"/>
          <w:lang w:eastAsia="pt-BR"/>
        </w:rPr>
        <w:t>roçagem e poda de árvores</w:t>
      </w: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, os restos foram deixados às margens da calçada e da pista, o que compromete a limpeza urbana e pode gerar diversos transtornos para a população.</w:t>
      </w:r>
    </w:p>
    <w:p w:rsidR="00BD1C93" w:rsidRPr="00BD1C93" w:rsidP="00BD1C93" w14:paraId="6F2CD939" w14:textId="19318472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768985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7043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Entre os problemas observados, destaca-se a obstrução parcial das calçadas, dificultando o trânsito de pedestres, especialmente idosos, pessoas com mobilidade reduzida e cadeirantes. Além disso, os resíduos acumulados podem atrair insetos e animais peçonhentos, além de contribuir para o entupimento de bueiros e bocas de lobo em caso de chuvas, agravando o risco de alagamentos.</w:t>
      </w:r>
    </w:p>
    <w:p w:rsidR="00BD1C93" w:rsidRPr="00BD1C93" w:rsidP="00BD1C93" w14:paraId="269645B0" w14:textId="442EB224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remoção adequada desse material é essencial para garantir a segurança, a salubridade e o bem-estar dos moradores, além de contribuir para a preservação do ambiente urbano e a boa aparência da cidade.</w:t>
      </w:r>
    </w:p>
    <w:p w:rsidR="00F04558" w:rsidRPr="00233957" w:rsidP="00CD04C9" w14:paraId="4FC8A7D6" w14:textId="1C30DA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1BB2CFE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BD1C93" w:rsidP="00CD04C9" w14:paraId="35DF67A7" w14:textId="0ACB61B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D1C93" w:rsidP="00CD04C9" w14:paraId="37719A94" w14:textId="02F947A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CD04C9" w14:paraId="798ACEDB" w14:textId="303F013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1747520</wp:posOffset>
            </wp:positionH>
            <wp:positionV relativeFrom="paragraph">
              <wp:posOffset>861695</wp:posOffset>
            </wp:positionV>
            <wp:extent cx="2305050" cy="4100079"/>
            <wp:effectExtent l="0" t="0" r="0" b="0"/>
            <wp:wrapNone/>
            <wp:docPr id="7010618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85861" name="c65032b8-e53f-46ec-a144-8bedb769072f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100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80AA0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B788D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73323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0F57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C7976"/>
    <w:rsid w:val="00BD1C93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E12B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FE70-2990-414D-B549-2D25AF78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233</Words>
  <Characters>1263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33</cp:revision>
  <cp:lastPrinted>2021-02-25T18:05:00Z</cp:lastPrinted>
  <dcterms:created xsi:type="dcterms:W3CDTF">2025-05-16T14:17:00Z</dcterms:created>
  <dcterms:modified xsi:type="dcterms:W3CDTF">2025-06-06T17:39:00Z</dcterms:modified>
</cp:coreProperties>
</file>