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ERALDO MEDEIRO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e instalação e utilização de sistema de sinalização audiovisual para orientação de pontos de parada nos veículos de transporte público coletivo do Município de Sumaré, destinados a pessoas com deficiência visual, auditiva e demais interessad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