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ERALDO MEDEIRO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e instalação e utilização de sistema de sinalização audiovisual para orientação de pontos de parada nos veículos de transporte público coletivo do Município de Sumaré, destinados a pessoas com deficiência visual, auditiva e demais interessado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