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352/2025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o Poder Executivo a criar o Fundo orçamentário e financeiro especial de investimentos em direitos creditórios e a ceder,  a titulo oneroso, os direitos creditórios originários de créditos tributários e não tributários do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junho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