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52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riar o Fundo orçamentário e financeiro especial de investimentos em direitos creditórios e a ceder,  a titulo oneroso, os direitos creditórios originários de créditos tributários e não tributários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