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criar o Fundo orçamentário e financeiro especial de investimentos em direitos creditórios e a ceder,  a titulo oneroso, os direitos creditórios originários de créditos tributários e não tributários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