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hd w:val="clear" w:color="auto" w:fill="FFFFFF"/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</w:t>
      </w:r>
      <w:r w:rsidRPr="00000000">
        <w:rPr>
          <w:rFonts w:ascii="Arial" w:eastAsia="Arial" w:hAnsi="Arial" w:cs="Arial"/>
          <w:color w:val="404040"/>
          <w:sz w:val="24"/>
          <w:szCs w:val="24"/>
          <w:highlight w:val="white"/>
          <w:rtl w:val="0"/>
        </w:rPr>
        <w:t>VI edição do Festival Cultural e Literário, promovido pela Escola Estadual de Ensino Médio Integral Vereador Euclides Miranda, no dia 29 de maio de 2025, tendo como temática “Um sujeito no mundo”.</w:t>
      </w:r>
    </w:p>
    <w:p w:rsidR="00000000" w:rsidRPr="00000000" w:rsidP="00000000" w14:paraId="00000003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</w:t>
      </w:r>
    </w:p>
    <w:p w:rsidR="00000000" w:rsidRPr="00000000" w:rsidP="00000000" w14:paraId="00000004">
      <w:pPr>
        <w:shd w:val="clear" w:color="auto" w:fill="FFFFFF"/>
        <w:spacing w:before="240" w:after="240" w:line="276" w:lineRule="auto"/>
        <w:ind w:left="0" w:firstLine="720"/>
        <w:jc w:val="both"/>
        <w:rPr>
          <w:rFonts w:ascii="Arial" w:eastAsia="Arial" w:hAnsi="Arial" w:cs="Arial"/>
          <w:color w:val="404040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highlight w:val="white"/>
          <w:rtl w:val="0"/>
        </w:rPr>
        <w:t>Considerando a realização da VI edição do Festival Cultural e Literário FECVEM, promovido pela Escola Estadual - Ensino Médio Integral Vereador Euclides Miranda, no dia 29 de maio de 2025, tendo como temática “Um sujeito no mundo”.</w:t>
      </w:r>
    </w:p>
    <w:p w:rsidR="00000000" w:rsidRPr="00000000" w:rsidP="00000000" w14:paraId="00000005">
      <w:pPr>
        <w:shd w:val="clear" w:color="auto" w:fill="FFFFFF"/>
        <w:spacing w:before="240" w:after="240" w:line="276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highlight w:val="white"/>
          <w:rtl w:val="0"/>
        </w:rPr>
        <w:t xml:space="preserve">Considerando o festival que anualmente é promovido pela comunidade escolar e </w:t>
      </w:r>
      <w:r w:rsidRPr="00000000">
        <w:rPr>
          <w:rFonts w:ascii="Arial" w:eastAsia="Arial" w:hAnsi="Arial" w:cs="Arial"/>
          <w:sz w:val="24"/>
          <w:szCs w:val="24"/>
          <w:rtl w:val="0"/>
        </w:rPr>
        <w:t>se consolidou como referência cultural e educacional desde que a escola adotou o modelo de tempo integral, transformando-se num espaço de excelência pedagógica.</w:t>
      </w:r>
    </w:p>
    <w:p w:rsidR="00000000" w:rsidRPr="00000000" w:rsidP="00000000" w14:paraId="00000006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Considerando o brilhantismo das apresentações artísticas e literárias promovidas pelos alunos das nove turmas do 1º ao 3º ano juntamente dos professores padrinhos, que transformaram obras clássicas e contemporâneas em expressões criativas por meio de:</w:t>
      </w:r>
    </w:p>
    <w:p w:rsidR="00000000" w:rsidRPr="00000000" w:rsidP="00000000" w14:paraId="00000007">
      <w:pPr>
        <w:numPr>
          <w:ilvl w:val="0"/>
          <w:numId w:val="1"/>
        </w:numPr>
        <w:shd w:val="clear" w:color="auto" w:fill="FFFFFF"/>
        <w:spacing w:after="0" w:afterAutospacing="0" w:line="276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Contação da obra</w:t>
      </w:r>
    </w:p>
    <w:p w:rsidR="00000000" w:rsidRPr="00000000" w:rsidP="00000000" w14:paraId="00000008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Quadro vivo</w:t>
      </w:r>
    </w:p>
    <w:p w:rsidR="00000000" w:rsidRPr="00000000" w:rsidP="00000000" w14:paraId="00000009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Desenho/mural</w:t>
      </w:r>
    </w:p>
    <w:p w:rsidR="00000000" w:rsidRPr="00000000" w:rsidP="00000000" w14:paraId="0000000A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Performance de paródia musical inspirada na obra</w:t>
      </w:r>
    </w:p>
    <w:p w:rsidR="00000000" w:rsidRPr="00000000" w:rsidP="00000000" w14:paraId="0000000B">
      <w:pPr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Torcidas organizadas e outras manifestações culturais;</w:t>
      </w:r>
    </w:p>
    <w:p w:rsidR="00000000" w:rsidRPr="00000000" w:rsidP="00000000" w14:paraId="0000000C">
      <w:pPr>
        <w:shd w:val="clear" w:color="auto" w:fill="FFFFFF"/>
        <w:spacing w:before="60" w:after="0" w:line="276" w:lineRule="auto"/>
        <w:ind w:left="720" w:firstLine="0"/>
        <w:rPr>
          <w:rFonts w:ascii="Arial" w:eastAsia="Arial" w:hAnsi="Arial" w:cs="Arial"/>
          <w:color w:val="404040"/>
          <w:sz w:val="24"/>
          <w:szCs w:val="24"/>
        </w:rPr>
      </w:pPr>
    </w:p>
    <w:p w:rsidR="00000000" w:rsidRPr="00000000" w:rsidP="00000000" w14:paraId="0000000D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Considerando o valor educativo e social do festival, que promoveu o contato dos estudantes com grandes obras da literatura nacional e internacional, tais como:</w:t>
      </w:r>
    </w:p>
    <w:p w:rsidR="00000000" w:rsidRPr="00000000" w:rsidP="00000000" w14:paraId="0000000E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:rsidR="00000000" w:rsidRPr="00000000" w:rsidP="00000000" w14:paraId="0000000F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1ª Série A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Juiz de Paz na Roça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(Martins Pena)</w:t>
        <w:br/>
        <w:t xml:space="preserve">1ª Série B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Iaiá Garcia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(Machado de Assis)</w:t>
        <w:br/>
        <w:t xml:space="preserve">1ª Série C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A Cor Púrpura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(Alice Walker)</w:t>
        <w:br/>
        <w:t xml:space="preserve">2ª Série A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Quarto de Despejo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(Carolina Maria de Jesus)</w:t>
        <w:br/>
        <w:t xml:space="preserve">2ª Série B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Um Certo Capitão Rodrigo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(Érico Veríssimo)</w:t>
        <w:br/>
        <w:t xml:space="preserve">2ª Série C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O Avesso da Pele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(Jeferson Tenório)</w:t>
        <w:br/>
        <w:t xml:space="preserve">3ª Série A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Olhos D’Água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(Conceição Evaristo)</w:t>
        <w:br/>
        <w:t xml:space="preserve">3ª Série B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Alice no País das Maravilhas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(Lewis Carroll)</w:t>
        <w:br/>
        <w:t xml:space="preserve">3ª Série C –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Vida e Morte de M.J. Gonzaga de Sá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(Lima Barreto)</w:t>
      </w:r>
    </w:p>
    <w:p w:rsidR="00000000" w:rsidRPr="00000000" w:rsidP="00000000" w14:paraId="00000010">
      <w:pPr>
        <w:shd w:val="clear" w:color="auto" w:fill="FFFFFF"/>
        <w:spacing w:after="0" w:line="276" w:lineRule="auto"/>
        <w:ind w:left="0" w:firstLine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Proponho a presente Moção de Congratulação em reconhecimento do empenho dos alunos, professores, coordenadores, direção e toda a equipe escolar na organização e promoção da FECVEM, um evento que promove o protagonismo estudantil, estimula o hábito da leitura, a arte, o trabalho em equipe, além de valorizar a diversidade cultural e enriquecer a formação cidadã e cultural dos estudantes, demonstrando a potência criativa da escola pública.</w:t>
      </w:r>
    </w:p>
    <w:p w:rsidR="00000000" w:rsidRPr="00000000" w:rsidP="00000000" w14:paraId="00000012">
      <w:pPr>
        <w:shd w:val="clear" w:color="auto" w:fill="FFFFFF"/>
        <w:spacing w:after="0" w:line="276" w:lineRule="auto"/>
        <w:ind w:left="0"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Que iniciativas como esta continuem a florescer, inspirando novas gerações a se reconhecerem como “sujeitos no mundo”, capazes de transformar realidades por meio da educação e da cultura.</w:t>
      </w:r>
    </w:p>
    <w:p w:rsidR="00000000" w:rsidRPr="00000000" w:rsidP="00000000" w14:paraId="00000013">
      <w:pPr>
        <w:shd w:val="clear" w:color="auto" w:fill="FFFFFF"/>
        <w:spacing w:after="0" w:line="276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Reafirmo meu compromisso de continuar apoiando e valorizando iniciativas como esta, que elevam a qualidade da educação em nosso município, e conclamo os demais vereadores a se unirem neste reconhecimento.</w:t>
      </w:r>
    </w:p>
    <w:p w:rsidR="00000000" w:rsidRPr="00000000" w:rsidP="00000000" w14:paraId="00000014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03 de junho de 2025.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404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82634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0" w:name="_heading=h.82ioe2ej05ht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40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296406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287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13861154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185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40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546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656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2D01A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4">
    <w:name w:val="Heading 3_4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4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UJi2jhrusyXnb2CqoMf45O5uw==">CgMxLjAyDmguODJpb2UyZWowNWh0OAByITFkdExoVzhvYmtJcVJHMzBFQVFBZFR6Z0lPTmFHM2duVw==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