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5298AAE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o </w:t>
      </w:r>
      <w:r w:rsidR="00CA71E4">
        <w:rPr>
          <w:sz w:val="24"/>
        </w:rPr>
        <w:t>estudo para implantação de semáforo</w:t>
      </w:r>
      <w:r w:rsidR="00477002">
        <w:rPr>
          <w:sz w:val="24"/>
        </w:rPr>
        <w:t xml:space="preserve"> </w:t>
      </w:r>
      <w:r w:rsidR="00FB72A4">
        <w:rPr>
          <w:sz w:val="24"/>
        </w:rPr>
        <w:t>na Avenida</w:t>
      </w:r>
      <w:r w:rsidR="00CA71E4">
        <w:rPr>
          <w:sz w:val="24"/>
        </w:rPr>
        <w:t xml:space="preserve"> Emilio Bosco cruzamento com a Rua </w:t>
      </w:r>
      <w:r w:rsidR="00CA71E4">
        <w:rPr>
          <w:sz w:val="24"/>
        </w:rPr>
        <w:t>Flozino</w:t>
      </w:r>
      <w:r w:rsidR="00CA71E4">
        <w:rPr>
          <w:sz w:val="24"/>
        </w:rPr>
        <w:t xml:space="preserve"> Rodrigues da Mata</w:t>
      </w:r>
      <w:r w:rsidR="00FB72A4">
        <w:rPr>
          <w:sz w:val="24"/>
        </w:rPr>
        <w:t>,</w:t>
      </w:r>
      <w:r w:rsidR="00477002">
        <w:t xml:space="preserve"> bairro</w:t>
      </w:r>
      <w:r w:rsidR="00CA71E4">
        <w:t xml:space="preserve"> São Luiz</w:t>
      </w:r>
      <w:r w:rsidR="008050E5">
        <w:t xml:space="preserve"> </w:t>
      </w:r>
      <w:r w:rsidR="00477002">
        <w:t>–</w:t>
      </w:r>
      <w:r w:rsidR="008050E5">
        <w:t xml:space="preserve"> </w:t>
      </w:r>
      <w:r w:rsidR="00477002">
        <w:t>Matão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1F62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0402E-D770-4211-AE1D-19E156FB4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2025-06-02T17:16:00Z</dcterms:created>
  <dcterms:modified xsi:type="dcterms:W3CDTF">2025-06-02T17:16:00Z</dcterms:modified>
</cp:coreProperties>
</file>