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Asfaltamento em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Trecho da Av. Carlos Basso - Residencial Bordon.</w:t>
      </w: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4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5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Asfaltamento em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Trecho da Av. Carlos Basso - Residencial Bordon.</w:t>
      </w:r>
    </w:p>
    <w:p w:rsidR="00000000" w:rsidRPr="00000000" w:rsidP="00000000" w14:paraId="00000007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remoção do canteiro central ocorreu há meses, ainda na gestão anterior, e desde então a área permanece sem pavimentação, gerando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muita lama, poeira, buracos e riscos de acidentes</w:t>
      </w:r>
      <w:r w:rsidRPr="00000000">
        <w:rPr>
          <w:rFonts w:ascii="Arial" w:eastAsia="Arial" w:hAnsi="Arial" w:cs="Arial"/>
          <w:sz w:val="24"/>
          <w:szCs w:val="24"/>
          <w:rtl w:val="0"/>
        </w:rPr>
        <w:t>. A situação tem causado transtornos significativos aos moradores e motoristas que trafegam pela avenida, além de prejudicar a mobilidade urbana.</w:t>
      </w:r>
    </w:p>
    <w:p w:rsidR="00000000" w:rsidRPr="00000000" w:rsidP="00000000" w14:paraId="00000008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Diante disso,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solicito que sejam tomadas as providências necessárias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para o asfaltamento desse trecho, garantindo melhores condições de tráfego e segurança para toda a comunidade.</w:t>
      </w:r>
    </w:p>
    <w:p w:rsidR="00000000" w:rsidRPr="00000000" w:rsidP="00000000" w14:paraId="00000009">
      <w:pPr>
        <w:spacing w:before="240" w:after="240" w:line="300" w:lineRule="auto"/>
        <w:ind w:firstLine="1417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A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maio de 2025.</w:t>
      </w:r>
    </w:p>
    <w:p w:rsidR="00000000" w:rsidRPr="00000000" w:rsidP="00000000" w14:paraId="0000000B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86077793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571641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0C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D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F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1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74783111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20737432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5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78615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44467798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7468087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3710225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