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1EF3BC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864058">
        <w:rPr>
          <w:sz w:val="28"/>
          <w:szCs w:val="28"/>
        </w:rPr>
        <w:t xml:space="preserve">cata </w:t>
      </w:r>
      <w:r w:rsidR="00720BE9">
        <w:rPr>
          <w:sz w:val="28"/>
          <w:szCs w:val="28"/>
        </w:rPr>
        <w:t>galho</w:t>
      </w:r>
      <w:r w:rsidR="00825F50">
        <w:rPr>
          <w:sz w:val="28"/>
          <w:szCs w:val="28"/>
        </w:rPr>
        <w:t xml:space="preserve"> na Rua </w:t>
      </w:r>
      <w:r w:rsidR="009F4A19">
        <w:rPr>
          <w:sz w:val="28"/>
          <w:szCs w:val="28"/>
        </w:rPr>
        <w:t>Antônio de Matos, 601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4185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0E57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2025-05-29T15:10:00Z</cp:lastPrinted>
  <dcterms:created xsi:type="dcterms:W3CDTF">2025-05-29T15:27:00Z</dcterms:created>
  <dcterms:modified xsi:type="dcterms:W3CDTF">2025-05-29T15:27:00Z</dcterms:modified>
</cp:coreProperties>
</file>