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BB66E9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1B2AB3">
        <w:rPr>
          <w:sz w:val="28"/>
          <w:szCs w:val="28"/>
        </w:rPr>
        <w:t>cata treco na Rua Oscar de Assis, 4</w:t>
      </w:r>
      <w:r w:rsidR="008972E8">
        <w:rPr>
          <w:sz w:val="28"/>
          <w:szCs w:val="28"/>
        </w:rPr>
        <w:t>67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705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834BA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2025-05-29T15:00:00Z</cp:lastPrinted>
  <dcterms:created xsi:type="dcterms:W3CDTF">2025-05-29T15:01:00Z</dcterms:created>
  <dcterms:modified xsi:type="dcterms:W3CDTF">2025-05-29T15:01:00Z</dcterms:modified>
</cp:coreProperties>
</file>