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 DE LOGRADOURO PÚBLICO.</w:t>
      </w:r>
    </w:p>
    <w:p w:rsidR="00000000" w:rsidRPr="00000000" w:rsidP="00000000" w14:paraId="00000004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bookmarkStart w:id="0" w:name="_heading=h.2yxe2ha79qq4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bookmarkStart w:id="1" w:name="bookmark=id.f2vfz8au9x91" w:colFirst="0" w:colLast="0"/>
      <w:bookmarkEnd w:id="1"/>
      <w:r w:rsidRPr="00000000">
        <w:rPr>
          <w:rFonts w:ascii="Arial" w:eastAsia="Arial" w:hAnsi="Arial" w:cs="Arial"/>
          <w:color w:val="1F1F1F"/>
          <w:sz w:val="24"/>
          <w:szCs w:val="24"/>
          <w:rtl w:val="0"/>
        </w:rPr>
        <w:t>Rua Tereza M Gonçalves, Jardim Santa Carolina, Sumaré/SP.</w:t>
      </w: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moradores </w:t>
      </w:r>
      <w:bookmarkStart w:id="2" w:name="bookmark=kix.q4zsyub1p9th" w:colFirst="0" w:colLast="0"/>
      <w:bookmarkEnd w:id="2"/>
      <w:r w:rsidRPr="00000000">
        <w:rPr>
          <w:rFonts w:ascii="Arial" w:eastAsia="Arial" w:hAnsi="Arial" w:cs="Arial"/>
          <w:b/>
          <w:color w:val="1F1F1F"/>
          <w:sz w:val="24"/>
          <w:szCs w:val="24"/>
          <w:rtl w:val="0"/>
        </w:rPr>
        <w:t>Rua Tereza M Gonçalves, Jardim Santa Carolina, 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relataram a urgente necessidade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do logradouro público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00000" w:rsidRPr="00000000" w:rsidP="00000000" w14:paraId="00000008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00000" w:rsidRPr="00000000" w:rsidP="00000000" w14:paraId="00000009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00000" w:rsidRPr="00000000" w:rsidP="00000000" w14:paraId="0000000A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Certos da atenção que o caso requer, aguardamos a adoção das providências necessárias para garantir o bem-estar e a segurança da população.</w:t>
      </w:r>
    </w:p>
    <w:p w:rsidR="00000000" w:rsidRPr="00000000" w:rsidP="00000000" w14:paraId="0000000B">
      <w:pPr>
        <w:spacing w:line="252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27 de maio de 2025.</w:t>
      </w:r>
    </w:p>
    <w:p w:rsidR="00000000" w:rsidRPr="00000000" w:rsidP="00000000" w14:paraId="0000000C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3079759" cy="1332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52278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3" w:name="_heading=h.mpcecda1b12p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0166353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390840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44299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87573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91728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xoC7M8W75+TUjaqIBrfap9Arvw==">CgMxLjAyD2lkLmYydmZ6OGF1OXg5MTIOaC4yeXhlMmhhNzlxcTQyEGtpeC5xNHpzeXViMXA5dGgyDmgubXBjZWNkYTFiMTJwOAByITFIMWYteU1ydDlxRVctSVF1TGdGNEQ2RlItMGZXeU9NTw==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2025-02-13T12:06:00Z</dcterms:created>
</cp:coreProperties>
</file>