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0FA2" w14:paraId="4404FD1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0DB" w14:paraId="6540EA8E" w14:textId="10A5CF0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2F6008" w14:paraId="3B8162C0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700DB" w14:paraId="0EA66A49" w14:textId="7224507D">
      <w:pPr>
        <w:spacing w:line="276" w:lineRule="auto"/>
        <w:ind w:right="282"/>
        <w:jc w:val="right"/>
        <w:rPr>
          <w:rFonts w:ascii="Arial" w:eastAsia="Times New Roman" w:hAnsi="Arial" w:cs="Arial"/>
          <w:sz w:val="24"/>
          <w:szCs w:val="24"/>
        </w:rPr>
      </w:pPr>
      <w:r w:rsidRPr="004266C7">
        <w:rPr>
          <w:rFonts w:ascii="Arial" w:eastAsia="Times New Roman" w:hAnsi="Arial" w:cs="Arial"/>
          <w:sz w:val="24"/>
          <w:szCs w:val="24"/>
          <w:highlight w:val="white"/>
        </w:rPr>
        <w:t xml:space="preserve">Apresento respeitosamente o seguinte </w:t>
      </w:r>
      <w:r w:rsidRPr="004266C7">
        <w:rPr>
          <w:rFonts w:ascii="Arial" w:eastAsia="Times New Roman" w:hAnsi="Arial" w:cs="Arial"/>
          <w:b/>
          <w:sz w:val="24"/>
          <w:szCs w:val="24"/>
        </w:rPr>
        <w:t>PROJETO DE LEI</w:t>
      </w:r>
      <w:r w:rsidRPr="004266C7">
        <w:rPr>
          <w:rFonts w:ascii="Arial" w:eastAsia="Times New Roman" w:hAnsi="Arial" w:cs="Arial"/>
          <w:sz w:val="24"/>
          <w:szCs w:val="24"/>
        </w:rPr>
        <w:t xml:space="preserve">, que: </w:t>
      </w:r>
    </w:p>
    <w:p w:rsidR="00EE0FA2" w:rsidP="00B43521" w14:paraId="11E75EA9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:rsidR="00B43521" w:rsidP="00B43521" w14:paraId="57760B85" w14:textId="4F8D922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 w:rsidRPr="001D5580">
        <w:rPr>
          <w:rFonts w:ascii="Arial" w:eastAsia="Arial" w:hAnsi="Arial" w:cs="Arial"/>
          <w:b/>
          <w:sz w:val="24"/>
          <w:szCs w:val="24"/>
        </w:rPr>
        <w:t>Dispõe sobre a</w:t>
      </w:r>
      <w:r w:rsidR="002E2532">
        <w:rPr>
          <w:rFonts w:ascii="Arial" w:eastAsia="Arial" w:hAnsi="Arial" w:cs="Arial"/>
          <w:b/>
          <w:sz w:val="24"/>
          <w:szCs w:val="24"/>
        </w:rPr>
        <w:t xml:space="preserve"> criação </w:t>
      </w:r>
      <w:r w:rsidRPr="002E2532" w:rsidR="002E2532">
        <w:rPr>
          <w:rFonts w:ascii="Arial" w:eastAsia="Arial" w:hAnsi="Arial" w:cs="Arial"/>
          <w:b/>
          <w:sz w:val="24"/>
          <w:szCs w:val="24"/>
        </w:rPr>
        <w:t xml:space="preserve">do Programa </w:t>
      </w:r>
      <w:r w:rsidR="006C74E2">
        <w:rPr>
          <w:rFonts w:ascii="Arial" w:eastAsia="Arial" w:hAnsi="Arial" w:cs="Arial"/>
          <w:b/>
          <w:sz w:val="24"/>
          <w:szCs w:val="24"/>
        </w:rPr>
        <w:t xml:space="preserve">“Água para todos”, que </w:t>
      </w:r>
      <w:r w:rsidR="00FC6E3B">
        <w:rPr>
          <w:rFonts w:ascii="Arial" w:eastAsia="Arial" w:hAnsi="Arial" w:cs="Arial"/>
          <w:b/>
          <w:sz w:val="24"/>
          <w:szCs w:val="24"/>
        </w:rPr>
        <w:t>visa</w:t>
      </w:r>
      <w:r w:rsidR="006C74E2">
        <w:rPr>
          <w:rFonts w:ascii="Arial" w:eastAsia="Arial" w:hAnsi="Arial" w:cs="Arial"/>
          <w:b/>
          <w:sz w:val="24"/>
          <w:szCs w:val="24"/>
        </w:rPr>
        <w:t xml:space="preserve"> a</w:t>
      </w:r>
      <w:r w:rsidRPr="001D5580">
        <w:rPr>
          <w:rFonts w:ascii="Arial" w:eastAsia="Arial" w:hAnsi="Arial" w:cs="Arial"/>
          <w:b/>
          <w:sz w:val="24"/>
          <w:szCs w:val="24"/>
        </w:rPr>
        <w:t xml:space="preserve"> </w:t>
      </w:r>
      <w:r w:rsidR="00455AF1">
        <w:rPr>
          <w:rFonts w:ascii="Arial" w:eastAsia="Arial" w:hAnsi="Arial" w:cs="Arial"/>
          <w:b/>
          <w:sz w:val="24"/>
          <w:szCs w:val="24"/>
        </w:rPr>
        <w:t>I</w:t>
      </w:r>
      <w:r w:rsidRPr="001D5580">
        <w:rPr>
          <w:rFonts w:ascii="Arial" w:eastAsia="Arial" w:hAnsi="Arial" w:cs="Arial"/>
          <w:b/>
          <w:sz w:val="24"/>
          <w:szCs w:val="24"/>
        </w:rPr>
        <w:t xml:space="preserve">nstalação </w:t>
      </w:r>
      <w:r w:rsidR="00455AF1">
        <w:rPr>
          <w:rFonts w:ascii="Arial" w:eastAsia="Arial" w:hAnsi="Arial" w:cs="Arial"/>
          <w:b/>
          <w:sz w:val="24"/>
          <w:szCs w:val="24"/>
        </w:rPr>
        <w:t xml:space="preserve">e Manutenção </w:t>
      </w:r>
      <w:r w:rsidRPr="001D5580">
        <w:rPr>
          <w:rFonts w:ascii="Arial" w:eastAsia="Arial" w:hAnsi="Arial" w:cs="Arial"/>
          <w:b/>
          <w:sz w:val="24"/>
          <w:szCs w:val="24"/>
        </w:rPr>
        <w:t>de</w:t>
      </w:r>
      <w:r w:rsidR="0034389E">
        <w:rPr>
          <w:rFonts w:ascii="Arial" w:eastAsia="Arial" w:hAnsi="Arial" w:cs="Arial"/>
          <w:b/>
          <w:sz w:val="24"/>
          <w:szCs w:val="24"/>
        </w:rPr>
        <w:t xml:space="preserve"> </w:t>
      </w:r>
      <w:r w:rsidRPr="0036486E" w:rsidR="0036486E">
        <w:rPr>
          <w:rFonts w:ascii="Arial" w:eastAsia="Arial" w:hAnsi="Arial" w:cs="Arial"/>
          <w:b/>
          <w:sz w:val="24"/>
          <w:szCs w:val="24"/>
        </w:rPr>
        <w:t>bicas de água potável</w:t>
      </w:r>
      <w:r w:rsidR="002F6008">
        <w:rPr>
          <w:rFonts w:ascii="Arial" w:eastAsia="Arial" w:hAnsi="Arial" w:cs="Arial"/>
          <w:b/>
          <w:sz w:val="24"/>
          <w:szCs w:val="24"/>
        </w:rPr>
        <w:t>, bebedouros</w:t>
      </w:r>
      <w:r w:rsidRPr="0036486E" w:rsidR="0036486E">
        <w:rPr>
          <w:rFonts w:ascii="Arial" w:eastAsia="Arial" w:hAnsi="Arial" w:cs="Arial"/>
          <w:b/>
          <w:sz w:val="24"/>
          <w:szCs w:val="24"/>
        </w:rPr>
        <w:t xml:space="preserve"> </w:t>
      </w:r>
      <w:r w:rsidR="005C6CE6">
        <w:rPr>
          <w:rFonts w:ascii="Arial" w:eastAsia="Arial" w:hAnsi="Arial" w:cs="Arial"/>
          <w:b/>
          <w:sz w:val="24"/>
          <w:szCs w:val="24"/>
        </w:rPr>
        <w:t xml:space="preserve">e congêneres </w:t>
      </w:r>
      <w:r w:rsidRPr="0036486E" w:rsidR="0036486E">
        <w:rPr>
          <w:rFonts w:ascii="Arial" w:eastAsia="Arial" w:hAnsi="Arial" w:cs="Arial"/>
          <w:b/>
          <w:sz w:val="24"/>
          <w:szCs w:val="24"/>
        </w:rPr>
        <w:t>em áreas públicas urbanas</w:t>
      </w:r>
      <w:r w:rsidRPr="00FC6E3B" w:rsidR="00FC6E3B">
        <w:rPr>
          <w:rFonts w:ascii="Arial" w:eastAsia="Arial" w:hAnsi="Arial" w:cs="Arial"/>
          <w:b/>
          <w:sz w:val="24"/>
          <w:szCs w:val="24"/>
        </w:rPr>
        <w:t>, e dá outras providências.</w:t>
      </w:r>
    </w:p>
    <w:p w:rsidR="001D5580" w:rsidP="00B43521" w14:paraId="450E775A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D700DB" w14:paraId="55A2DD4E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EE0FA2" w14:paraId="0A802016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EE0FA2" w14:paraId="212753B3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D700DB" w14:paraId="6410CBF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700DB" w14:paraId="736E436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647F93" w:rsidRPr="00647F93" w:rsidP="00647F93" w14:paraId="48A440CD" w14:textId="1C18DE8E">
      <w:pPr>
        <w:pStyle w:val="NormalWeb"/>
        <w:jc w:val="both"/>
        <w:rPr>
          <w:rFonts w:ascii="Arial" w:hAnsi="Arial" w:cs="Arial"/>
        </w:rPr>
      </w:pPr>
      <w:r w:rsidRPr="00647F93">
        <w:rPr>
          <w:rStyle w:val="Strong"/>
          <w:rFonts w:ascii="Arial" w:hAnsi="Arial" w:cs="Arial"/>
        </w:rPr>
        <w:t>Art. 1º</w:t>
      </w:r>
      <w:r w:rsidRPr="00647F93">
        <w:rPr>
          <w:rFonts w:ascii="Arial" w:hAnsi="Arial" w:cs="Arial"/>
        </w:rPr>
        <w:t xml:space="preserve"> Fica instituído, no âmbito do Município de Sumaré, o </w:t>
      </w:r>
      <w:r w:rsidRPr="00647F93">
        <w:rPr>
          <w:rStyle w:val="Strong"/>
          <w:rFonts w:ascii="Arial" w:hAnsi="Arial" w:cs="Arial"/>
        </w:rPr>
        <w:t>Programa Municipal de Acesso à Água Potável em Espaços Públicos Urbanos</w:t>
      </w:r>
      <w:r w:rsidRPr="00647F93">
        <w:rPr>
          <w:rFonts w:ascii="Arial" w:hAnsi="Arial" w:cs="Arial"/>
        </w:rPr>
        <w:t xml:space="preserve">, doravante denominado </w:t>
      </w:r>
      <w:r w:rsidRPr="00647F93">
        <w:rPr>
          <w:rStyle w:val="Strong"/>
          <w:rFonts w:ascii="Arial" w:hAnsi="Arial" w:cs="Arial"/>
        </w:rPr>
        <w:t>"Programa Água para Todos"</w:t>
      </w:r>
      <w:r w:rsidRPr="00647F93">
        <w:rPr>
          <w:rFonts w:ascii="Arial" w:hAnsi="Arial" w:cs="Arial"/>
        </w:rPr>
        <w:t>, com o objetivo de assegurar o acesso gratuito à água para consumo humano pela população.</w:t>
      </w:r>
    </w:p>
    <w:p w:rsidR="00647F93" w:rsidP="00647F93" w14:paraId="6056D083" w14:textId="011EBF30">
      <w:pPr>
        <w:pStyle w:val="NormalWeb"/>
        <w:jc w:val="both"/>
        <w:rPr>
          <w:rFonts w:ascii="Arial" w:hAnsi="Arial" w:cs="Arial"/>
        </w:rPr>
      </w:pPr>
      <w:r w:rsidRPr="00647F93">
        <w:rPr>
          <w:rStyle w:val="Strong"/>
          <w:rFonts w:ascii="Arial" w:hAnsi="Arial" w:cs="Arial"/>
        </w:rPr>
        <w:t>§ 1º.</w:t>
      </w:r>
      <w:r w:rsidRPr="00647F93">
        <w:rPr>
          <w:rFonts w:ascii="Arial" w:hAnsi="Arial" w:cs="Arial"/>
        </w:rPr>
        <w:t xml:space="preserve"> O Programa promoverá a instalação e manutenção de </w:t>
      </w:r>
      <w:r w:rsidRPr="00430658">
        <w:rPr>
          <w:rStyle w:val="Strong"/>
          <w:rFonts w:ascii="Arial" w:hAnsi="Arial" w:cs="Arial"/>
          <w:b w:val="0"/>
        </w:rPr>
        <w:t>bicas, estações de hidratação, bebedouros ou congêneres</w:t>
      </w:r>
      <w:r w:rsidRPr="00430658">
        <w:rPr>
          <w:rFonts w:ascii="Arial" w:hAnsi="Arial" w:cs="Arial"/>
        </w:rPr>
        <w:t xml:space="preserve"> em áreas públicas urbanas, tais como praças, parques, calçadões, terminais de transporte</w:t>
      </w:r>
      <w:r w:rsidRPr="00647F93">
        <w:rPr>
          <w:rFonts w:ascii="Arial" w:hAnsi="Arial" w:cs="Arial"/>
        </w:rPr>
        <w:t xml:space="preserve"> público, ciclovias e demais locais de grande circulação de pessoas no Município de Sumaré.</w:t>
      </w:r>
    </w:p>
    <w:p w:rsidR="00647F93" w:rsidRPr="00647F93" w:rsidP="00647F93" w14:paraId="13994080" w14:textId="052573D0">
      <w:pPr>
        <w:pStyle w:val="NormalWeb"/>
        <w:jc w:val="both"/>
        <w:rPr>
          <w:rFonts w:ascii="Arial" w:hAnsi="Arial" w:cs="Arial"/>
        </w:rPr>
      </w:pPr>
      <w:r w:rsidRPr="00647F93">
        <w:rPr>
          <w:rStyle w:val="Strong"/>
          <w:rFonts w:ascii="Arial" w:hAnsi="Arial" w:cs="Arial"/>
        </w:rPr>
        <w:t>§ 2º.</w:t>
      </w:r>
      <w:r w:rsidRPr="00647F93">
        <w:rPr>
          <w:rFonts w:ascii="Arial" w:hAnsi="Arial" w:cs="Arial"/>
        </w:rPr>
        <w:t xml:space="preserve"> A instalação de </w:t>
      </w:r>
      <w:r w:rsidRPr="00430658">
        <w:rPr>
          <w:rStyle w:val="Strong"/>
          <w:rFonts w:ascii="Arial" w:hAnsi="Arial" w:cs="Arial"/>
          <w:b w:val="0"/>
        </w:rPr>
        <w:t>bicas</w:t>
      </w:r>
      <w:r w:rsidRPr="00647F93">
        <w:rPr>
          <w:rFonts w:ascii="Arial" w:hAnsi="Arial" w:cs="Arial"/>
        </w:rPr>
        <w:t xml:space="preserve"> dar-se-á prioritariamente em áreas de maior vulnerabilidade social.</w:t>
      </w:r>
    </w:p>
    <w:p w:rsidR="00455AF1" w:rsidRPr="00455AF1" w:rsidP="00647F93" w14:paraId="4E157C3D" w14:textId="05EED897">
      <w:pPr>
        <w:jc w:val="both"/>
        <w:rPr>
          <w:rFonts w:ascii="Arial" w:eastAsia="Arial" w:hAnsi="Arial" w:cs="Arial"/>
          <w:sz w:val="24"/>
          <w:szCs w:val="24"/>
        </w:rPr>
      </w:pPr>
      <w:r w:rsidRPr="00455AF1">
        <w:rPr>
          <w:rFonts w:ascii="Arial" w:eastAsia="Arial" w:hAnsi="Arial" w:cs="Arial"/>
          <w:b/>
          <w:sz w:val="24"/>
          <w:szCs w:val="24"/>
        </w:rPr>
        <w:t>Art. 2º</w:t>
      </w:r>
      <w:r w:rsidRPr="00455AF1">
        <w:rPr>
          <w:rFonts w:ascii="Arial" w:eastAsia="Arial" w:hAnsi="Arial" w:cs="Arial"/>
          <w:sz w:val="24"/>
          <w:szCs w:val="24"/>
        </w:rPr>
        <w:t xml:space="preserve"> </w:t>
      </w:r>
      <w:r w:rsidRPr="00647F93" w:rsidR="00647F93">
        <w:rPr>
          <w:rFonts w:ascii="Arial" w:eastAsia="Arial" w:hAnsi="Arial" w:cs="Arial"/>
          <w:sz w:val="24"/>
          <w:szCs w:val="24"/>
        </w:rPr>
        <w:t>São diretrizes do Programa Água para Todos</w:t>
      </w:r>
      <w:r w:rsidRPr="00455AF1">
        <w:rPr>
          <w:rFonts w:ascii="Arial" w:eastAsia="Arial" w:hAnsi="Arial" w:cs="Arial"/>
          <w:sz w:val="24"/>
          <w:szCs w:val="24"/>
        </w:rPr>
        <w:t>:</w:t>
      </w:r>
    </w:p>
    <w:p w:rsidR="00647F93" w:rsidRPr="00647F93" w:rsidP="00647F93" w14:paraId="0AAABEBE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I - Promover o acesso universalizado e gratuito à água potável, contribuindo para a saúde pública e a qualidade de vida da população;</w:t>
      </w:r>
    </w:p>
    <w:p w:rsidR="00647F93" w:rsidRPr="00647F93" w:rsidP="00647F93" w14:paraId="53643AF7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II - Priorizar a instalação de bicas em áreas de maior concentração de população de baixa renda e dificuldade de acesso à água para consumo;</w:t>
      </w:r>
    </w:p>
    <w:p w:rsidR="00647F93" w:rsidRPr="00647F93" w:rsidP="00647F93" w14:paraId="4736FB8F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III - Melhorar a qualidade de vida e promover a saúde, garantindo acesso à água potável em locais de alta concentração de pessoas, em especial áreas de recreação e práticas desportivas;</w:t>
      </w:r>
    </w:p>
    <w:p w:rsidR="00647F93" w:rsidRPr="00647F93" w:rsidP="00647F93" w14:paraId="235D7105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IV - Buscar a sustentabilidade econômica, social e ambiental do Programa, minimizando os gastos públicos e otimizando o uso dos recursos;</w:t>
      </w:r>
    </w:p>
    <w:p w:rsidR="00647F93" w:rsidRPr="00647F93" w:rsidP="00647F93" w14:paraId="52C59F03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V - Fomentar a participação da sociedade civil e da iniciativa privada na implementação e manutenção dos equipamentos de hidratação;</w:t>
      </w:r>
    </w:p>
    <w:p w:rsidR="00647F93" w:rsidP="00647F93" w14:paraId="7EA93D4A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VI - Garantir a qualidade da água fornecida e a manutenção adequada dos equipamentos, por meio de monitoramento contínuo e transparente.</w:t>
      </w:r>
      <w:r w:rsidRPr="00647F93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220AB" w:rsidRPr="000220AB" w:rsidP="00647F93" w14:paraId="38E078DF" w14:textId="732F687C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6C74E2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47F93" w:rsidR="00647F93">
        <w:rPr>
          <w:rFonts w:ascii="Arial" w:eastAsia="Arial" w:hAnsi="Arial" w:cs="Arial"/>
          <w:sz w:val="24"/>
          <w:szCs w:val="24"/>
        </w:rPr>
        <w:t>Os equipamentos de fornecimento de água potável, referidos no Art. 1º, deverão atender aos seguintes requisitos</w:t>
      </w:r>
      <w:r w:rsidRPr="000220AB">
        <w:rPr>
          <w:rFonts w:ascii="Arial" w:eastAsia="Arial" w:hAnsi="Arial" w:cs="Arial"/>
          <w:sz w:val="24"/>
          <w:szCs w:val="24"/>
        </w:rPr>
        <w:t>:</w:t>
      </w:r>
    </w:p>
    <w:p w:rsidR="00626190" w:rsidRPr="00626190" w:rsidP="00626190" w14:paraId="019631C0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I - Serem construídos com materiais resistentes e de fácil higienização;</w:t>
      </w:r>
    </w:p>
    <w:p w:rsidR="00626190" w:rsidRPr="00626190" w:rsidP="00626190" w14:paraId="79FF4519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II - Garantirem a potabilidade da água, com sistema de filtragem ou tratamento adequado, conforme as normas de controle e vigilância da qualidade da água para consumo humano;</w:t>
      </w:r>
    </w:p>
    <w:p w:rsidR="00626190" w:rsidRPr="00626190" w:rsidP="00626190" w14:paraId="510AD2AF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III - Serem acessíveis a todas as pessoas, incluindo aquelas com mobilidade reduzida, em conformidade com as normas técnicas da Associação Brasileira de Normas Técnicas (ABNT) referentes à acessibilidade, garantindo o pleno uso por adultos, crianças e pessoas com deficiência, incluindo, mas não se limitando a pessoas em cadeira de rodas e com baixa estatura;</w:t>
      </w:r>
    </w:p>
    <w:p w:rsidR="00626190" w:rsidRPr="00626190" w:rsidP="00626190" w14:paraId="274159AB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IV - Estarem localizados em pontos de fácil acesso e visibilidade;</w:t>
      </w:r>
    </w:p>
    <w:p w:rsidR="00626190" w:rsidRPr="00626190" w:rsidP="00626190" w14:paraId="1119C3A6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V - Possuírem manutenção periódica para garantir o seu bom funcionamento e a qualidade da água fornecida;</w:t>
      </w:r>
    </w:p>
    <w:p w:rsidR="00626190" w:rsidRPr="00626190" w:rsidP="00626190" w14:paraId="24737892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VI - Serem de uso gratuito e não oneroso;</w:t>
      </w:r>
    </w:p>
    <w:p w:rsidR="00626190" w:rsidRPr="00626190" w:rsidP="00626190" w14:paraId="7CE53487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VII - Serem destinados exclusivamente ao consumo de água, vedada a sua utilização para fins comerciais ou outros não previstos nesta Lei.</w:t>
      </w:r>
    </w:p>
    <w:p w:rsidR="00626190" w:rsidP="00626190" w14:paraId="58214991" w14:textId="1010340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26190">
        <w:rPr>
          <w:rFonts w:ascii="Arial" w:eastAsia="Arial" w:hAnsi="Arial" w:cs="Arial"/>
          <w:b/>
          <w:sz w:val="24"/>
          <w:szCs w:val="24"/>
        </w:rPr>
        <w:t>§ 1º</w:t>
      </w:r>
      <w:r w:rsidRPr="00626190">
        <w:rPr>
          <w:rFonts w:ascii="Arial" w:eastAsia="Arial" w:hAnsi="Arial" w:cs="Arial"/>
          <w:sz w:val="24"/>
          <w:szCs w:val="24"/>
        </w:rPr>
        <w:t xml:space="preserve"> Quando cabível e conveniente, os equipamentos de hidratação poderão ser dotados de área ou recipiente acoplado, em nível adequado, destinado exclusivamente à hidratação de animais domésticos, desde que observadas as melhores condições de higiene e salubridade, em conformidade com as normas sanitárias e de bem-estar animal aplicáveis.</w:t>
      </w:r>
      <w:r w:rsidRPr="00626190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26190" w:rsidRPr="00626190" w:rsidP="00626190" w14:paraId="500E9E7C" w14:textId="77777777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="006C74E2">
        <w:rPr>
          <w:rFonts w:ascii="Arial" w:eastAsia="Arial" w:hAnsi="Arial" w:cs="Arial"/>
          <w:b/>
        </w:rPr>
        <w:t>4</w:t>
      </w:r>
      <w:r w:rsidR="000220AB">
        <w:rPr>
          <w:rFonts w:ascii="Arial" w:eastAsia="Arial" w:hAnsi="Arial" w:cs="Arial"/>
          <w:b/>
        </w:rPr>
        <w:t>º</w:t>
      </w:r>
      <w:r w:rsidR="000220AB">
        <w:rPr>
          <w:rFonts w:ascii="Arial" w:eastAsia="Arial" w:hAnsi="Arial" w:cs="Arial"/>
        </w:rPr>
        <w:t xml:space="preserve"> </w:t>
      </w:r>
      <w:r w:rsidRPr="00626190">
        <w:rPr>
          <w:rFonts w:ascii="Arial" w:hAnsi="Arial" w:cs="Arial"/>
        </w:rPr>
        <w:t xml:space="preserve">O Poder Executivo Municipal, observadas as dotações orçamentárias, fica </w:t>
      </w:r>
      <w:r w:rsidRPr="00626190">
        <w:rPr>
          <w:rStyle w:val="Strong"/>
          <w:rFonts w:ascii="Arial" w:hAnsi="Arial" w:cs="Arial"/>
          <w:b w:val="0"/>
        </w:rPr>
        <w:t>autorizado a firmar convênios, termos de cooperação, termos de parceria ou instrumentos congêneres</w:t>
      </w:r>
      <w:r w:rsidRPr="00626190">
        <w:rPr>
          <w:rFonts w:ascii="Arial" w:hAnsi="Arial" w:cs="Arial"/>
          <w:b/>
        </w:rPr>
        <w:t>,</w:t>
      </w:r>
      <w:r w:rsidRPr="00626190">
        <w:rPr>
          <w:rFonts w:ascii="Arial" w:hAnsi="Arial" w:cs="Arial"/>
        </w:rPr>
        <w:t xml:space="preserve"> inclusive aditivos contratuais, com:</w:t>
      </w:r>
    </w:p>
    <w:p w:rsidR="00430658" w:rsidP="00626190" w14:paraId="59196510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 - A concessionária de serviços públicos de saneamento básico no Município, visando negociar sua participação no fornecimento da água, ligação à rede, instalação e/ou manutenção dos equipamentos, buscando a atribuição de responsabilidades e, se possível, a assunção dos custos relacionados à garantia da potabilidade no ponto de consumo, nos termos de seu contrato de concessão e da legislação aplicável; </w:t>
      </w:r>
    </w:p>
    <w:p w:rsidR="00626190" w:rsidRPr="00626190" w:rsidP="00626190" w14:paraId="5BE2E8D1" w14:textId="3E46F10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>II - Outras pessoas físicas ou jurídicas de direito privado e Organizações da Sociedade Civil (OSCs), para o financiamento, instalação e/ou manutenção dos equipamentos, mediante contrapartidas sociais ou a exploração de espaços para publicidade, nos termos da legislação específica e da regulamentação a ser editada.</w:t>
      </w:r>
    </w:p>
    <w:p w:rsidR="00626190" w:rsidRPr="00626190" w:rsidP="00626190" w14:paraId="2B0A77BD" w14:textId="0535AF95">
      <w:pPr>
        <w:pStyle w:val="NormalWeb"/>
        <w:jc w:val="both"/>
        <w:rPr>
          <w:rFonts w:ascii="Arial" w:hAnsi="Arial" w:cs="Arial"/>
        </w:rPr>
      </w:pPr>
      <w:r w:rsidRPr="00626190">
        <w:rPr>
          <w:rStyle w:val="Strong"/>
          <w:rFonts w:ascii="Arial" w:hAnsi="Arial" w:cs="Arial"/>
        </w:rPr>
        <w:t>Parágrafo único.</w:t>
      </w:r>
      <w:r w:rsidRPr="00626190">
        <w:rPr>
          <w:rFonts w:ascii="Arial" w:hAnsi="Arial" w:cs="Arial"/>
        </w:rPr>
        <w:t xml:space="preserve"> As parcerias deverão prever a responsabilidade legal pela manutenção dos equipamentos</w:t>
      </w:r>
      <w:r w:rsidR="00430658">
        <w:rPr>
          <w:rFonts w:ascii="Arial" w:hAnsi="Arial" w:cs="Arial"/>
        </w:rPr>
        <w:t>, podendo ser também atribuída responsabilidade</w:t>
      </w:r>
      <w:r w:rsidRPr="00626190">
        <w:rPr>
          <w:rFonts w:ascii="Arial" w:hAnsi="Arial" w:cs="Arial"/>
        </w:rPr>
        <w:t xml:space="preserve"> pela qualidade da água fornecida no ponto de consumo,</w:t>
      </w:r>
      <w:r w:rsidR="00430658">
        <w:rPr>
          <w:rFonts w:ascii="Arial" w:hAnsi="Arial" w:cs="Arial"/>
        </w:rPr>
        <w:t xml:space="preserve"> conforme regulamento,</w:t>
      </w:r>
      <w:r w:rsidRPr="00626190">
        <w:rPr>
          <w:rFonts w:ascii="Arial" w:hAnsi="Arial" w:cs="Arial"/>
        </w:rPr>
        <w:t xml:space="preserve"> buscando a solução que minimize os custos para o erário público e maximize os benefícios à população.</w:t>
      </w:r>
    </w:p>
    <w:p w:rsidR="00626190" w:rsidRPr="00626190" w:rsidP="00626190" w14:paraId="7239FDAB" w14:textId="77777777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="006C74E2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º</w:t>
      </w:r>
      <w:r>
        <w:rPr>
          <w:rFonts w:ascii="Arial" w:eastAsia="Arial" w:hAnsi="Arial" w:cs="Arial"/>
        </w:rPr>
        <w:t xml:space="preserve"> </w:t>
      </w:r>
      <w:r w:rsidRPr="00626190">
        <w:rPr>
          <w:rFonts w:ascii="Arial" w:hAnsi="Arial" w:cs="Arial"/>
        </w:rPr>
        <w:t>As concessionárias de serviços públicos, bem como empresas privadas interessadas, poderão utilizar os equipamentos de fornecimento de água potável como suporte para veiculação de publicidade institucional ou comercial, mediante autorização e regulamentação do Poder Executivo Municipal.</w:t>
      </w:r>
    </w:p>
    <w:p w:rsidR="00626190" w:rsidP="00626190" w14:paraId="0350DE71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Style w:val="Strong"/>
          <w:rFonts w:ascii="Arial" w:hAnsi="Arial" w:cs="Arial"/>
        </w:rPr>
        <w:t>§ 1º.</w:t>
      </w:r>
      <w:r w:rsidRPr="00626190">
        <w:rPr>
          <w:rFonts w:ascii="Arial" w:hAnsi="Arial" w:cs="Arial"/>
        </w:rPr>
        <w:t xml:space="preserve"> A publicidade veiculada deverá ser discreta e não comprometer a funcionalidade e a estética dos equipamentos, bem como do espaço público, sendo ainda expressamente proibida a veiculação de publicidade de: </w:t>
      </w:r>
    </w:p>
    <w:p w:rsidR="00626190" w:rsidP="00626190" w14:paraId="4B2FD666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 - Cunho político; </w:t>
      </w:r>
    </w:p>
    <w:p w:rsidR="00626190" w:rsidP="00626190" w14:paraId="24E983E6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II - Fumo e seus derivados; </w:t>
      </w:r>
    </w:p>
    <w:p w:rsidR="00626190" w:rsidP="00626190" w14:paraId="1E810674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III - Bebidas alcoólicas; </w:t>
      </w:r>
    </w:p>
    <w:p w:rsidR="00626190" w:rsidP="00626190" w14:paraId="1D083DC2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IV - Produtos cujos componentes possam causar dependência física ou psíquica, ainda que por utilização indevida; </w:t>
      </w:r>
    </w:p>
    <w:p w:rsidR="00626190" w:rsidP="00626190" w14:paraId="14ABE3CF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V - Jogos de azar; </w:t>
      </w:r>
    </w:p>
    <w:p w:rsidR="00626190" w:rsidP="00626190" w14:paraId="780CB8B0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VI - Armas, munição e explosivos; </w:t>
      </w:r>
    </w:p>
    <w:p w:rsidR="00626190" w:rsidP="00626190" w14:paraId="3ACB78FC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VII - Fogos de estampido e de artifício, exceto aqueles que, pelo seu reduzido potencial, sejam incapazes de provocar qualquer dano físico em caso de utilização indevida; </w:t>
      </w:r>
    </w:p>
    <w:p w:rsidR="00626190" w:rsidP="00626190" w14:paraId="35C5788A" w14:textId="1B161FB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>VIII - Revistas e publicações contendo material impróprio ou inadequado para crianças e adolescentes.</w:t>
      </w:r>
    </w:p>
    <w:p w:rsidR="00EE0FA2" w:rsidP="00EE0FA2" w14:paraId="5502A126" w14:textId="6DB7DC9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IX –</w:t>
      </w:r>
      <w:r w:rsidRPr="00626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Outras que venham a ser regulamentadas ou cujos elementos atentem contra a moral e bons costumes.</w:t>
      </w:r>
    </w:p>
    <w:p w:rsidR="00EE0FA2" w:rsidP="00626190" w14:paraId="0A80F704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Style w:val="Strong"/>
          <w:rFonts w:ascii="Arial" w:hAnsi="Arial" w:cs="Arial"/>
        </w:rPr>
        <w:t>§ 2º.</w:t>
      </w:r>
      <w:r w:rsidRPr="00626190">
        <w:rPr>
          <w:rFonts w:ascii="Arial" w:hAnsi="Arial" w:cs="Arial"/>
        </w:rPr>
        <w:t xml:space="preserve"> Receitas</w:t>
      </w:r>
      <w:r w:rsidR="00430658">
        <w:rPr>
          <w:rFonts w:ascii="Arial" w:hAnsi="Arial" w:cs="Arial"/>
        </w:rPr>
        <w:t xml:space="preserve"> eventualmente</w:t>
      </w:r>
      <w:r w:rsidRPr="00626190">
        <w:rPr>
          <w:rFonts w:ascii="Arial" w:hAnsi="Arial" w:cs="Arial"/>
        </w:rPr>
        <w:t xml:space="preserve"> provenientes da publicidade, conforme regulamentação do Poder Executivo, poderão ser utilizadas para custear a instalação, manutenção e expansão da rede de equipamentos.</w:t>
      </w:r>
    </w:p>
    <w:p w:rsidR="00626190" w:rsidRPr="00626190" w:rsidP="00626190" w14:paraId="7AA2DE67" w14:textId="2E86F565">
      <w:pPr>
        <w:pStyle w:val="NormalWeb"/>
        <w:jc w:val="both"/>
        <w:rPr>
          <w:rFonts w:ascii="Arial" w:hAnsi="Arial" w:cs="Arial"/>
        </w:rPr>
      </w:pPr>
      <w:r w:rsidRPr="00626190">
        <w:rPr>
          <w:rStyle w:val="Strong"/>
          <w:rFonts w:ascii="Arial" w:hAnsi="Arial" w:cs="Arial"/>
        </w:rPr>
        <w:t>§ 3º.</w:t>
      </w:r>
      <w:r w:rsidRPr="00626190">
        <w:rPr>
          <w:rFonts w:ascii="Arial" w:hAnsi="Arial" w:cs="Arial"/>
        </w:rPr>
        <w:t xml:space="preserve"> Preferencialmente, a publicidade deverá ser de comércios ou serviços locais, visando impulsionar a economia da região onde o equipamento estiver instalado.</w:t>
      </w:r>
    </w:p>
    <w:p w:rsidR="00626190" w:rsidRPr="00626190" w:rsidP="00626190" w14:paraId="59E2F213" w14:textId="30ED8DCB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Pr="00626190" w:rsidR="002D603E">
        <w:rPr>
          <w:rFonts w:ascii="Arial" w:eastAsia="Arial" w:hAnsi="Arial" w:cs="Arial"/>
          <w:b/>
        </w:rPr>
        <w:t>6</w:t>
      </w:r>
      <w:r w:rsidRPr="00626190" w:rsidR="000220AB">
        <w:rPr>
          <w:rFonts w:ascii="Arial" w:eastAsia="Arial" w:hAnsi="Arial" w:cs="Arial"/>
          <w:b/>
        </w:rPr>
        <w:t>º</w:t>
      </w:r>
      <w:r w:rsidRPr="00626190" w:rsidR="000220AB">
        <w:rPr>
          <w:rFonts w:ascii="Arial" w:eastAsia="Arial" w:hAnsi="Arial" w:cs="Arial"/>
        </w:rPr>
        <w:t xml:space="preserve"> </w:t>
      </w:r>
      <w:r w:rsidRPr="00626190">
        <w:rPr>
          <w:rFonts w:ascii="Arial" w:hAnsi="Arial" w:cs="Arial"/>
        </w:rPr>
        <w:t>A quantidade de equipamentos a serem instalados será determinada mediante levantamento de necessidades e estudo prévio a ser realizado pelo órgão técnico municipal competente.</w:t>
      </w:r>
    </w:p>
    <w:p w:rsidR="00626190" w:rsidRPr="00626190" w:rsidP="00626190" w14:paraId="726DA821" w14:textId="42BCC9F0">
      <w:pPr>
        <w:pStyle w:val="NormalWeb"/>
        <w:jc w:val="both"/>
        <w:rPr>
          <w:rFonts w:ascii="Arial" w:hAnsi="Arial" w:cs="Arial"/>
        </w:rPr>
      </w:pPr>
      <w:r w:rsidRPr="00626190">
        <w:rPr>
          <w:rStyle w:val="Strong"/>
          <w:rFonts w:ascii="Arial" w:hAnsi="Arial" w:cs="Arial"/>
        </w:rPr>
        <w:t>Art. 7º</w:t>
      </w:r>
      <w:r w:rsidRPr="00626190">
        <w:rPr>
          <w:rFonts w:ascii="Arial" w:hAnsi="Arial" w:cs="Arial"/>
        </w:rPr>
        <w:t xml:space="preserve"> O Poder Executivo regulamentará a presente Lei no prazo de 180 (cento e oitenta) dias, contados da data de sua publicação, observadas as seguintes incumbências:</w:t>
      </w:r>
    </w:p>
    <w:p w:rsidR="00626190" w:rsidP="00626190" w14:paraId="04AC5CFB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 - Mapear e definir as áreas de maior vulnerabilidade social e necessidade de instalação das bicas, com base em critérios técnicos e sociais; </w:t>
      </w:r>
    </w:p>
    <w:p w:rsidR="00626190" w:rsidP="00626190" w14:paraId="0608B47D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>II - Estabelecer os requisitos técnicos e padrões de qualidade para a instalação e manutenção das bicas, estações de hidratação, bebedouros ou congêneres, incluindo:</w:t>
      </w:r>
    </w:p>
    <w:p w:rsidR="00626190" w:rsidP="00626190" w14:paraId="7C774037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a) Modelos de equipamentos que garantam durabilidade, resistência a atos de vandalismo, facilidade de manutenção e higiene; </w:t>
      </w:r>
    </w:p>
    <w:p w:rsidR="00626190" w:rsidP="00626190" w14:paraId="1C84A6F6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b) Sistemas de filtragem ou tratamento adicionais que assegurem a potabilidade da água no ponto de consumo, conforme as normas de vigilância sanitária e os padrões de potabilidade exigidos pela legislação vigente, considerando a qualidade da água da rede pública; </w:t>
      </w:r>
    </w:p>
    <w:p w:rsidR="00626190" w:rsidP="00626190" w14:paraId="07C0CDED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c) Soluções adequadas para a drenagem da água excedente, visando evitar acúmulo e proliferação de vetores; </w:t>
      </w:r>
    </w:p>
    <w:p w:rsidR="00626190" w:rsidP="00626190" w14:paraId="0220C4E2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d) Viabilidade e provimento de acesso à rede elétrica, caso o equipamento conte com refrigeração ou iluminação. </w:t>
      </w:r>
    </w:p>
    <w:p w:rsidR="00626190" w:rsidP="00626190" w14:paraId="7D7D2AE0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III - Elaborar um plano de manutenção preventiva e corretiva dos equipamentos de hidratação, definindo periodicidade, procedimentos e responsabilidades; </w:t>
      </w:r>
    </w:p>
    <w:p w:rsidR="00626190" w:rsidP="00626190" w14:paraId="29ADA895" w14:textId="77777777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IV - Desenvolver e implementar medidas de combate ao vandalismo, visando a preservação do patrimônio público e a durabilidade dos equipamentos; </w:t>
      </w:r>
    </w:p>
    <w:p w:rsidR="00626190" w:rsidRPr="00626190" w:rsidP="00626190" w14:paraId="73D7E309" w14:textId="45E2D261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>V - Prever a instalação de placas informativas e educativas nos equipamentos de hidratação, que contenham:</w:t>
      </w:r>
    </w:p>
    <w:p w:rsidR="00626190" w:rsidRPr="00626190" w:rsidP="00626190" w14:paraId="1C2A449F" w14:textId="194487A4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a) Orientações sobre o uso correto d</w:t>
      </w:r>
      <w:r w:rsidR="004266C7">
        <w:rPr>
          <w:rFonts w:ascii="Arial" w:eastAsia="Arial" w:hAnsi="Arial" w:cs="Arial"/>
          <w:sz w:val="24"/>
          <w:szCs w:val="24"/>
        </w:rPr>
        <w:t>o equipamento</w:t>
      </w:r>
      <w:r w:rsidRPr="00626190">
        <w:rPr>
          <w:rFonts w:ascii="Arial" w:eastAsia="Arial" w:hAnsi="Arial" w:cs="Arial"/>
          <w:sz w:val="24"/>
          <w:szCs w:val="24"/>
        </w:rPr>
        <w:t xml:space="preserve"> e a importância da higiene;</w:t>
      </w:r>
    </w:p>
    <w:p w:rsidR="00D700DB" w:rsidRPr="00626190" w:rsidP="00626190" w14:paraId="6CBC61D9" w14:textId="1C973C9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b) Informações sobre a frequência da manutenção e os resultados das análises de qualidade da água, a fim de promover a transparência e o controle social.</w:t>
      </w:r>
    </w:p>
    <w:p w:rsidR="00D700DB" w14:paraId="1202A20B" w14:textId="19934A7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2D603E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2F6008" w14:paraId="2B8215E4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0583EBA2" w14:textId="550DEDF2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A53778">
        <w:rPr>
          <w:rFonts w:ascii="Arial" w:eastAsia="Arial" w:hAnsi="Arial" w:cs="Arial"/>
          <w:sz w:val="24"/>
          <w:szCs w:val="24"/>
        </w:rPr>
        <w:t>2</w:t>
      </w:r>
      <w:r w:rsidR="00EE0FA2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1C6DAD">
        <w:rPr>
          <w:rFonts w:ascii="Arial" w:eastAsia="Arial" w:hAnsi="Arial" w:cs="Arial"/>
          <w:sz w:val="24"/>
          <w:szCs w:val="24"/>
        </w:rPr>
        <w:t>Ma</w:t>
      </w:r>
      <w:r w:rsidR="00F41E87"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A4474E" w:rsidP="00A4474E" w14:paraId="30F3473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457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7FFF1C7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78F49A49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5ACFC93F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D700DB" w14:paraId="706850E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D700DB" w14:paraId="6CF5622C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E7739" w14:paraId="1CC41651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C6DAD" w:rsidP="001C6DAD" w14:paraId="2F08D346" w14:textId="2A0E0B54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A53778" w:rsidP="00A53778" w14:paraId="6DEC5190" w14:textId="302DEC3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53778">
        <w:rPr>
          <w:rFonts w:ascii="Arial" w:eastAsia="Arial" w:hAnsi="Arial" w:cs="Arial"/>
          <w:sz w:val="24"/>
          <w:szCs w:val="24"/>
        </w:rPr>
        <w:t>A presente proposta de lei visa atender a uma necessidade fundamental de saúde pública e bem-estar da população</w:t>
      </w:r>
      <w:r w:rsidR="004266C7">
        <w:rPr>
          <w:rFonts w:ascii="Arial" w:eastAsia="Arial" w:hAnsi="Arial" w:cs="Arial"/>
          <w:sz w:val="24"/>
          <w:szCs w:val="24"/>
        </w:rPr>
        <w:t xml:space="preserve">. </w:t>
      </w:r>
      <w:r w:rsidRPr="004266C7" w:rsidR="004266C7">
        <w:t xml:space="preserve"> </w:t>
      </w:r>
      <w:r w:rsidRPr="004266C7" w:rsidR="004266C7">
        <w:rPr>
          <w:rFonts w:ascii="Arial" w:eastAsia="Arial" w:hAnsi="Arial" w:cs="Arial"/>
          <w:sz w:val="24"/>
          <w:szCs w:val="24"/>
        </w:rPr>
        <w:t>A água é um direito humano universal, e seu acesso irrestrito é crucial para a dignidade e a saúde de todos, especialmente dos mais vulneráveis. Em Sumaré, reconhecemos que nem toda a população tem a facilidade de adquirir água potável para consumo diário. A falta de acesso à água gratuita e de qualidade impõe um ônus financeiro injusto às famílias de baixa renda e restringe a hidratação adequada para transeuntes e praticantes de atividades físicas em nossos espaços públicos.</w:t>
      </w:r>
    </w:p>
    <w:p w:rsidR="004266C7" w:rsidP="00A53778" w14:paraId="6CCBD5D7" w14:textId="62D78D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4266C7" w:rsidRPr="00A53778" w:rsidP="00A53778" w14:paraId="025B11E2" w14:textId="66670735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266C7">
        <w:rPr>
          <w:rFonts w:ascii="Arial" w:eastAsia="Arial" w:hAnsi="Arial" w:cs="Arial"/>
          <w:sz w:val="24"/>
          <w:szCs w:val="24"/>
        </w:rPr>
        <w:t>Este Projeto de Lei oferece uma gama de benefícios inquestionáveis para a nossa cidade:</w:t>
      </w:r>
    </w:p>
    <w:p w:rsidR="004266C7" w:rsidP="004266C7" w14:paraId="48E53FF1" w14:textId="31679D2B">
      <w:pPr>
        <w:pStyle w:val="ListParagraph"/>
        <w:numPr>
          <w:ilvl w:val="0"/>
          <w:numId w:val="1"/>
        </w:numPr>
        <w:spacing w:after="0" w:line="21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4266C7">
        <w:rPr>
          <w:rFonts w:ascii="Arial" w:eastAsia="Arial" w:hAnsi="Arial" w:cs="Arial"/>
          <w:sz w:val="24"/>
          <w:szCs w:val="24"/>
        </w:rPr>
        <w:t>Saúde e Inclusão Social: Levaremos água potável a áreas de maior vulnerabilidade, aliviando o orçamento das famílias e promovendo a saúde de todos.</w:t>
      </w:r>
    </w:p>
    <w:p w:rsidR="004266C7" w:rsidRPr="004266C7" w:rsidP="004266C7" w14:paraId="6F055428" w14:textId="77777777">
      <w:pPr>
        <w:pStyle w:val="ListParagraph"/>
        <w:spacing w:after="0" w:line="21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:rsidR="004266C7" w:rsidRPr="004266C7" w:rsidP="004266C7" w14:paraId="1DD2DFB6" w14:textId="77777777">
      <w:pPr>
        <w:pStyle w:val="ListParagraph"/>
        <w:numPr>
          <w:ilvl w:val="0"/>
          <w:numId w:val="1"/>
        </w:numPr>
        <w:spacing w:after="0" w:line="21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4266C7">
        <w:rPr>
          <w:rFonts w:ascii="Arial" w:eastAsia="Arial" w:hAnsi="Arial" w:cs="Arial"/>
          <w:sz w:val="24"/>
          <w:szCs w:val="24"/>
        </w:rPr>
        <w:t>Qualidade de Vida e Esporte: Com bebedouros em praças, parques e ciclovias, incentivamos a hidratação e a prática de atividades físicas, tornando Sumaré uma cidade mais saudável e ativa.</w:t>
      </w:r>
    </w:p>
    <w:p w:rsidR="004266C7" w:rsidP="004266C7" w14:paraId="094F541D" w14:textId="77777777">
      <w:pPr>
        <w:pStyle w:val="ListParagraph"/>
        <w:spacing w:after="0" w:line="21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:rsidR="00A53778" w:rsidRPr="004266C7" w:rsidP="004266C7" w14:paraId="1E01FF45" w14:textId="3A7A850F">
      <w:pPr>
        <w:pStyle w:val="ListParagraph"/>
        <w:numPr>
          <w:ilvl w:val="0"/>
          <w:numId w:val="1"/>
        </w:numPr>
        <w:spacing w:after="0" w:line="21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4266C7">
        <w:rPr>
          <w:rFonts w:ascii="Arial" w:eastAsia="Arial" w:hAnsi="Arial" w:cs="Arial"/>
          <w:sz w:val="24"/>
          <w:szCs w:val="24"/>
        </w:rPr>
        <w:t>Sustentabilidade: Reduzimos o uso de garrafas plásticas, contribuindo para um meio ambiente mais limpo.</w:t>
      </w:r>
    </w:p>
    <w:p w:rsidR="004266C7" w:rsidP="00A53778" w14:paraId="04733358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A53778" w:rsidRPr="00A53778" w:rsidP="00A53778" w14:paraId="4DAABA94" w14:textId="2B8C96A2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Além disso, t</w:t>
      </w:r>
      <w:r w:rsidRPr="00646176">
        <w:rPr>
          <w:rFonts w:ascii="Arial" w:eastAsia="Arial" w:hAnsi="Arial" w:cs="Arial"/>
          <w:sz w:val="24"/>
          <w:szCs w:val="24"/>
        </w:rPr>
        <w:t>odos os equipamentos serão acessíveis a pessoas com deficiência, reforçando nosso compromisso com a inclusão</w:t>
      </w:r>
      <w:r w:rsidR="004266C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que</w:t>
      </w:r>
      <w:r w:rsidRPr="00A53778">
        <w:rPr>
          <w:rFonts w:ascii="Arial" w:eastAsia="Arial" w:hAnsi="Arial" w:cs="Arial"/>
          <w:sz w:val="24"/>
          <w:szCs w:val="24"/>
        </w:rPr>
        <w:t xml:space="preserve"> não é apenas uma questão de conformidade legal, mas um imperativo ético e social, garantindo que todos os cidadãos tenham igualdade de acesso a um recurso básico.</w:t>
      </w:r>
    </w:p>
    <w:p w:rsidR="00A53778" w:rsidRPr="00A53778" w:rsidP="00A53778" w14:paraId="29C4A8AB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A53778" w:rsidRPr="00A53778" w:rsidP="00A53778" w14:paraId="788766FC" w14:textId="04A9A5F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53778">
        <w:rPr>
          <w:rFonts w:ascii="Arial" w:eastAsia="Arial" w:hAnsi="Arial" w:cs="Arial"/>
          <w:sz w:val="24"/>
          <w:szCs w:val="24"/>
        </w:rPr>
        <w:t>A permissão para que os bebedouros sirvam como mecanismo de publicidade para comércios locais surge como uma solução inovadora para viabilizar a instalação e manutenção desses equipamentos, minimizando o ônus para o erário público e incentivando a participação da iniciativa privada. Ao atrelar a propaganda à provisão de um serviço essencial, cria-se um modelo de negócio sustentável que beneficia tanto a população quanto o setor privado. Além disso, a preferência por publicidade de comércios locais fortalece a economia da comunidade.</w:t>
      </w:r>
    </w:p>
    <w:p w:rsidR="00A53778" w:rsidRPr="00A53778" w:rsidP="00A53778" w14:paraId="7D86BA98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A53778" w:rsidP="00A53778" w14:paraId="77D5562D" w14:textId="34B14C89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53778">
        <w:rPr>
          <w:rFonts w:ascii="Arial" w:eastAsia="Arial" w:hAnsi="Arial" w:cs="Arial"/>
          <w:sz w:val="24"/>
          <w:szCs w:val="24"/>
        </w:rPr>
        <w:t>Dessa forma, o projeto de lei busca promover a saúde, a inclusão social e o desenvolvimento urbano de forma inteligente e integrada.</w:t>
      </w:r>
    </w:p>
    <w:p w:rsidR="001C6DAD" w:rsidP="001C6DAD" w14:paraId="009DE147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 w14:paraId="43BF2B5D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17EF603C" w14:textId="2B6AC270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A53778">
        <w:rPr>
          <w:rFonts w:ascii="Arial" w:eastAsia="Arial" w:hAnsi="Arial" w:cs="Arial"/>
          <w:sz w:val="24"/>
          <w:szCs w:val="24"/>
        </w:rPr>
        <w:t>2</w:t>
      </w:r>
      <w:r w:rsidR="00EE0FA2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AE7739">
        <w:rPr>
          <w:rFonts w:ascii="Arial" w:eastAsia="Arial" w:hAnsi="Arial" w:cs="Arial"/>
          <w:sz w:val="24"/>
          <w:szCs w:val="24"/>
        </w:rPr>
        <w:t>Ma</w:t>
      </w:r>
      <w:r w:rsidR="00F41E87"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A4474E" w:rsidP="00A4474E" w14:paraId="22143004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064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7B82DFFE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66D80B9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DA7733" w14:paraId="6F6ADB79" w14:textId="294E43CA">
      <w:pPr>
        <w:spacing w:after="0" w:line="276" w:lineRule="auto"/>
        <w:jc w:val="center"/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1CD6A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D700DB" w14:paraId="55A88C20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45005802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875048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3E14975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6A9CD66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2D47D60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689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11736EF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32F2EAEA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03436FB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3589960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74B1FD5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16BCF7C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C0407F"/>
    <w:multiLevelType w:val="hybridMultilevel"/>
    <w:tmpl w:val="08E47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00A17"/>
    <w:rsid w:val="00017D5C"/>
    <w:rsid w:val="000220AB"/>
    <w:rsid w:val="000A47D1"/>
    <w:rsid w:val="001C6DAD"/>
    <w:rsid w:val="001D5580"/>
    <w:rsid w:val="001F4E4B"/>
    <w:rsid w:val="0021004F"/>
    <w:rsid w:val="00290CD1"/>
    <w:rsid w:val="002D603E"/>
    <w:rsid w:val="002E120D"/>
    <w:rsid w:val="002E2532"/>
    <w:rsid w:val="002F6008"/>
    <w:rsid w:val="002F7A7A"/>
    <w:rsid w:val="00321361"/>
    <w:rsid w:val="00343008"/>
    <w:rsid w:val="0034389E"/>
    <w:rsid w:val="003606D6"/>
    <w:rsid w:val="00361D35"/>
    <w:rsid w:val="0036486E"/>
    <w:rsid w:val="004266C7"/>
    <w:rsid w:val="00430658"/>
    <w:rsid w:val="00455AF1"/>
    <w:rsid w:val="004A54CC"/>
    <w:rsid w:val="004B5E2E"/>
    <w:rsid w:val="005C6CE6"/>
    <w:rsid w:val="005E211C"/>
    <w:rsid w:val="00614D78"/>
    <w:rsid w:val="00626190"/>
    <w:rsid w:val="00646176"/>
    <w:rsid w:val="00647F93"/>
    <w:rsid w:val="00651E02"/>
    <w:rsid w:val="00656CB1"/>
    <w:rsid w:val="006728E5"/>
    <w:rsid w:val="00682A48"/>
    <w:rsid w:val="00685E7C"/>
    <w:rsid w:val="006C74E2"/>
    <w:rsid w:val="00774976"/>
    <w:rsid w:val="007B0AA8"/>
    <w:rsid w:val="008070C3"/>
    <w:rsid w:val="0080722E"/>
    <w:rsid w:val="00930AD1"/>
    <w:rsid w:val="00A23D81"/>
    <w:rsid w:val="00A4474E"/>
    <w:rsid w:val="00A53778"/>
    <w:rsid w:val="00A7072D"/>
    <w:rsid w:val="00AE7739"/>
    <w:rsid w:val="00B43521"/>
    <w:rsid w:val="00B463BE"/>
    <w:rsid w:val="00BB1064"/>
    <w:rsid w:val="00BD18F2"/>
    <w:rsid w:val="00C20D87"/>
    <w:rsid w:val="00D015ED"/>
    <w:rsid w:val="00D12984"/>
    <w:rsid w:val="00D13DD0"/>
    <w:rsid w:val="00D700DB"/>
    <w:rsid w:val="00DA7733"/>
    <w:rsid w:val="00DA77DF"/>
    <w:rsid w:val="00DC609F"/>
    <w:rsid w:val="00DF114F"/>
    <w:rsid w:val="00EC13CE"/>
    <w:rsid w:val="00EC240E"/>
    <w:rsid w:val="00EE0FA2"/>
    <w:rsid w:val="00F41E87"/>
    <w:rsid w:val="00FC2CEF"/>
    <w:rsid w:val="00FC6E3B"/>
    <w:rsid w:val="00FE61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47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1627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5</cp:revision>
  <cp:lastPrinted>2025-03-10T15:18:00Z</cp:lastPrinted>
  <dcterms:created xsi:type="dcterms:W3CDTF">2025-05-26T12:42:00Z</dcterms:created>
  <dcterms:modified xsi:type="dcterms:W3CDTF">2025-05-26T13:28:00Z</dcterms:modified>
</cp:coreProperties>
</file>