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21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o atendimento a bonecos e bonecos hiper-realistas (bebês reborns) em unidades de saúde públicas e unidades de saúde privadas que sejam conveniadas ao Sistema Único de Saúde (SUS)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