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7932A5" w:rsidP="00645BEC" w14:paraId="7FEBC656" w14:textId="3D467002">
      <w:pPr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</w:t>
      </w:r>
      <w:r>
        <w:rPr>
          <w:sz w:val="28"/>
          <w:szCs w:val="28"/>
        </w:rPr>
        <w:t xml:space="preserve">para que seja instalado Feira de Artesanato no Jardim Maria Antônia – Dall </w:t>
      </w:r>
      <w:r>
        <w:rPr>
          <w:sz w:val="28"/>
          <w:szCs w:val="28"/>
        </w:rPr>
        <w:t xml:space="preserve">‘ </w:t>
      </w:r>
      <w:r>
        <w:rPr>
          <w:sz w:val="28"/>
          <w:szCs w:val="28"/>
        </w:rPr>
        <w:t>Orto</w:t>
      </w:r>
      <w:r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335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94712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763F7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5BEC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32A5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7C5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159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3BDB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2025-05-19T11:45:00Z</cp:lastPrinted>
  <dcterms:created xsi:type="dcterms:W3CDTF">2025-05-19T14:19:00Z</dcterms:created>
  <dcterms:modified xsi:type="dcterms:W3CDTF">2025-05-19T14:19:00Z</dcterms:modified>
</cp:coreProperties>
</file>