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20116" w:rsidP="00093AC7" w14:paraId="2DC17318" w14:textId="3C26E25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20116">
        <w:rPr>
          <w:rFonts w:ascii="Tahoma" w:hAnsi="Tahoma" w:cs="Tahoma"/>
          <w:b/>
          <w:sz w:val="24"/>
          <w:szCs w:val="24"/>
        </w:rPr>
        <w:t xml:space="preserve">Retirada de galhos e folhas da Rua </w:t>
      </w:r>
      <w:r w:rsidR="006F2F45">
        <w:rPr>
          <w:rFonts w:ascii="Tahoma" w:hAnsi="Tahoma" w:cs="Tahoma"/>
          <w:b/>
          <w:sz w:val="24"/>
          <w:szCs w:val="24"/>
        </w:rPr>
        <w:t>Leonir Dutra Pereira</w:t>
      </w:r>
      <w:r w:rsidRPr="00020116">
        <w:rPr>
          <w:rFonts w:ascii="Tahoma" w:hAnsi="Tahoma" w:cs="Tahoma"/>
          <w:b/>
          <w:sz w:val="24"/>
          <w:szCs w:val="24"/>
        </w:rPr>
        <w:t xml:space="preserve">, </w:t>
      </w:r>
      <w:r w:rsidR="006F2F45">
        <w:rPr>
          <w:rFonts w:ascii="Tahoma" w:hAnsi="Tahoma" w:cs="Tahoma"/>
          <w:b/>
          <w:sz w:val="24"/>
          <w:szCs w:val="24"/>
        </w:rPr>
        <w:t>65</w:t>
      </w:r>
      <w:r w:rsidRPr="00020116">
        <w:rPr>
          <w:rFonts w:ascii="Tahoma" w:hAnsi="Tahoma" w:cs="Tahoma"/>
          <w:b/>
          <w:sz w:val="24"/>
          <w:szCs w:val="24"/>
        </w:rPr>
        <w:t xml:space="preserve">, </w:t>
      </w:r>
      <w:r w:rsidR="006F2F45">
        <w:rPr>
          <w:rFonts w:ascii="Tahoma" w:hAnsi="Tahoma" w:cs="Tahoma"/>
          <w:b/>
          <w:sz w:val="24"/>
          <w:szCs w:val="24"/>
        </w:rPr>
        <w:t>Parque Bandeirantes</w:t>
      </w:r>
    </w:p>
    <w:p w:rsidR="00201863" w:rsidP="00093AC7" w14:paraId="244F3776" w14:textId="0A81B9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475F1C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F2F4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893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4544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51686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6F2F45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1FB3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2025-05-19T13:08:00Z</dcterms:created>
  <dcterms:modified xsi:type="dcterms:W3CDTF">2025-05-19T13:08:00Z</dcterms:modified>
</cp:coreProperties>
</file>