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5FFE11CC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82006">
        <w:rPr>
          <w:rFonts w:ascii="Times New Roman" w:hAnsi="Times New Roman" w:cs="Times New Roman"/>
          <w:b/>
          <w:sz w:val="24"/>
          <w:szCs w:val="24"/>
        </w:rPr>
        <w:t>Orlando Breda – Jardim Primavera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332626A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 w:rsidR="00182006">
        <w:rPr>
          <w:rFonts w:ascii="Times New Roman" w:hAnsi="Times New Roman" w:cs="Times New Roman"/>
          <w:sz w:val="24"/>
          <w:szCs w:val="24"/>
        </w:rPr>
        <w:t>Rua Orlando Breda, no Bairro Jardim Primavera. Segue imagens em anexo.</w:t>
      </w:r>
    </w:p>
    <w:p w:rsidR="004A4648" w:rsidRPr="00224202" w:rsidP="00BD66FF" w14:paraId="5D738AB3" w14:textId="1F597E8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1598248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2101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242F073F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32A09E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56DFD89E" w14:textId="16C438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0A8FC2A" w14:textId="403C9B3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159384</wp:posOffset>
            </wp:positionV>
            <wp:extent cx="2651485" cy="4713901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33741" name="orlando bred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384" cy="4717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CDC" w:rsidP="00062C79" w14:paraId="0DADFDC6" w14:textId="701B74F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3003254</wp:posOffset>
            </wp:positionH>
            <wp:positionV relativeFrom="paragraph">
              <wp:posOffset>242570</wp:posOffset>
            </wp:positionV>
            <wp:extent cx="3267075" cy="2921149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82585" name="Capturar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92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876" w:rsidRPr="00CC397F" w:rsidP="003D7B54" w14:paraId="798ACEDB" w14:textId="50EB7F2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449580</wp:posOffset>
                </wp:positionV>
                <wp:extent cx="314325" cy="690617"/>
                <wp:effectExtent l="19050" t="19050" r="85725" b="52705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69061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5" type="#_x0000_t32" style="width:24.75pt;height:54.4pt;margin-top:35.4pt;margin-left:363.35pt;mso-wrap-distance-bottom:0;mso-wrap-distance-left:9pt;mso-wrap-distance-right:9pt;mso-wrap-distance-top:0;mso-wrap-style:square;position:absolute;visibility:visible;z-index:251662336" strokecolor="yellow" strokeweight="4.5pt">
                <v:stroke joinstyle="miter" endarrow="block"/>
              </v:shape>
            </w:pict>
          </mc:Fallback>
        </mc:AlternateConten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90865"/>
    <w:rsid w:val="008A7789"/>
    <w:rsid w:val="008B426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6563-6CF4-443F-A3A9-FB18B89F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2025-05-16T14:17:00Z</dcterms:created>
  <dcterms:modified xsi:type="dcterms:W3CDTF">2025-05-16T17:31:00Z</dcterms:modified>
</cp:coreProperties>
</file>