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D3CF3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411F30">
        <w:rPr>
          <w:rFonts w:ascii="Arial" w:hAnsi="Arial" w:cs="Arial"/>
          <w:sz w:val="24"/>
          <w:szCs w:val="24"/>
        </w:rPr>
        <w:t>Antônio Viana de Oliveira</w:t>
      </w:r>
      <w:r w:rsidR="00A92A03">
        <w:rPr>
          <w:rFonts w:ascii="Arial" w:hAnsi="Arial" w:cs="Arial"/>
          <w:sz w:val="24"/>
          <w:szCs w:val="24"/>
        </w:rPr>
        <w:t>, Jardim Santa Eliza.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779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1F30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1A7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2021-04-27T13:09:00Z</dcterms:created>
  <dcterms:modified xsi:type="dcterms:W3CDTF">2021-04-27T13:09:00Z</dcterms:modified>
</cp:coreProperties>
</file>