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00000" w:rsidRPr="00000000" w:rsidP="00000000" w14:paraId="00000003">
      <w:pPr>
        <w:spacing w:line="276" w:lineRule="auto"/>
        <w:ind w:right="282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>, que:</w:t>
      </w:r>
    </w:p>
    <w:p w:rsidR="00000000" w:rsidRPr="00000000" w:rsidP="00000000" w14:paraId="00000004">
      <w:pPr>
        <w:spacing w:after="0"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0" w:line="276" w:lineRule="auto"/>
        <w:ind w:left="5811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“Dispõe sobre a vedação da apresentação ou utilização de animais em espetáculos circenses no Município de Sumaré e dá outras providências”</w:t>
      </w:r>
    </w:p>
    <w:p w:rsidR="00000000" w:rsidRPr="00000000" w:rsidP="00000000" w14:paraId="00000006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Autoria: Vereador Alan Leal</w:t>
      </w:r>
    </w:p>
    <w:p w:rsidR="00000000" w:rsidRPr="00000000" w:rsidP="00000000" w14:paraId="00000007">
      <w:pPr>
        <w:spacing w:before="240" w:after="240" w:line="276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Artigo 1º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 Fica expressamente vedada a apresentação ou utilização de animais em espetáculos circenses, de caráter público ou privado, com ou sem fins lucrativos, no âmbito do Município de Sumaré.</w:t>
      </w:r>
    </w:p>
    <w:p w:rsidR="00000000" w:rsidRPr="00000000" w:rsidP="00000000" w14:paraId="0000000A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Parágrafo único.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vedação de que trata o caput deste artigo aplica-se a todos os estabelecimentos circenses, itinerantes ou permanentes, que se instalarem ou realizarem apresentações no território municipal.</w:t>
      </w:r>
    </w:p>
    <w:p w:rsidR="00000000" w:rsidRPr="00000000" w:rsidP="00000000" w14:paraId="0000000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Artigo 2º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 Para os efeitos desta Lei, considera-se: </w:t>
      </w:r>
    </w:p>
    <w:p w:rsidR="00000000" w:rsidRPr="00000000" w:rsidP="00000000" w14:paraId="0000000C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 - Espetáculo circense: toda e qualquer apresentação de entretenimento realizada em circos, caracterizados por suas lonas, arenas ou estruturas similares, que envolva a exibição de animais com fins de diversão ou artísticos. </w:t>
      </w:r>
    </w:p>
    <w:p w:rsidR="00000000" w:rsidRPr="00000000" w:rsidP="00000000" w14:paraId="0000000D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Utilização de animais: qualquer forma de emprego de animais em apresentações, exibições ou demonstrações de habilidades dentro do contexto de um espetáculo circense.</w:t>
      </w:r>
    </w:p>
    <w:p w:rsidR="00000000" w:rsidRPr="00000000" w:rsidP="00000000" w14:paraId="0000000E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Artigo 3º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 Esta Lei reforça e complementa, no âmbito municipal, o disposto no Artigo 21 da Lei Estadual nº 11.977, de 25 de agosto de 2005, que veda a apresentação ou utilização de animais em espetáculos circenses em todo o Estado de São Paulo.</w:t>
      </w:r>
    </w:p>
    <w:p w:rsidR="00000000" w:rsidRPr="00000000" w:rsidP="00000000" w14:paraId="0000000F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Artigo 4º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 O descumprimento ao disposto nesta Lei sujeitará os infratores, proprietários ou responsáveis pelos estabelecimentos circenses, às seguintes penalidades, aplicadas de forma progressiva e/ou cumulativa, sem prejuízo das sanções previstas na legislação estadual e federal: </w:t>
      </w:r>
    </w:p>
    <w:p w:rsidR="00000000" w:rsidRPr="00000000" w:rsidP="00000000" w14:paraId="0000001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 - Advertência por escrito, na primeira ocorrência; </w:t>
      </w:r>
    </w:p>
    <w:p w:rsidR="00000000" w:rsidRPr="00000000" w:rsidP="00000000" w14:paraId="00000011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II - Multa no valor de R$ 100 UFMS - Unidades Fiscais do Município de Sumaré, dobrada a cada reincidência; </w:t>
      </w:r>
    </w:p>
    <w:p w:rsidR="00000000" w:rsidRPr="00000000" w:rsidP="00000000" w14:paraId="00000012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III - Interdição temporária das atividades do estabelecimento circense por até 30 (trinta) dias; </w:t>
      </w:r>
    </w:p>
    <w:p w:rsidR="00000000" w:rsidRPr="00000000" w:rsidP="00000000" w14:paraId="00000013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- Cassação do alvará de funcionamento ou da autorização para instalação e apresentação do circo, em caso de persistência da infração.</w:t>
      </w:r>
    </w:p>
    <w:p w:rsidR="00000000" w:rsidRPr="00000000" w:rsidP="00000000" w14:paraId="00000014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Parágrafo 1º.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fiscalização do cumprimento desta Lei e a aplicação das sanções cabíveis serão de responsabilidade dos órgãos competentes do Poder Executivo Municipal ligados à fiscalização de posturas municipais, ou conforme a ser estabelecido por meio de decreto regulamentador.</w:t>
      </w:r>
    </w:p>
    <w:p w:rsidR="00000000" w:rsidRPr="00000000" w:rsidP="00000000" w14:paraId="00000015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Parágrafo 2º.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Os valores arrecadados com a aplicação das multas previstas neste artigo serão destinados ao Fundo Municipal de Proteção e Bem-Estar Animal ou a programas e ações municipais voltados à causa animal.</w:t>
      </w:r>
    </w:p>
    <w:p w:rsidR="00000000" w:rsidRPr="00000000" w:rsidP="00000000" w14:paraId="00000016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Artigo 5º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 O Poder Executivo Municipal poderá promover campanhas de conscientização e informação à população sobre a importância do respeito e da proteção aos animais, com ênfase na vedação do uso de animais em circos, bem como sobre o conteúdo desta Lei e da legislação correlata.</w:t>
      </w:r>
    </w:p>
    <w:p w:rsidR="00000000" w:rsidRPr="00000000" w:rsidP="00000000" w14:paraId="0000001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Artigo 6º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 O Poder Executivo regulamentará a presente Lei no que couber, no prazo de até 60 (sessenta) dias a contar da data de sua publicação.  </w:t>
      </w:r>
    </w:p>
    <w:p w:rsidR="00000000" w:rsidRPr="00000000" w:rsidP="00000000" w14:paraId="00000018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Artigo 7º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 Esta Lei entra em vigor na data de sua publicação.</w:t>
      </w:r>
    </w:p>
    <w:p w:rsidR="00000000" w:rsidRPr="00000000" w:rsidP="00000000" w14:paraId="00000019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Artigo 8º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 Revogam-se as disposições em contrário.</w:t>
      </w: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D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2">
      <w:pPr>
        <w:jc w:val="center"/>
        <w:rPr>
          <w:color w:val="000000"/>
        </w:rPr>
      </w:pPr>
    </w:p>
    <w:p w:rsidR="00000000" w:rsidRPr="00000000" w:rsidP="00000000" w14:paraId="00000023">
      <w:pPr>
        <w:jc w:val="center"/>
      </w:pPr>
      <w:r w:rsidRPr="00000000">
        <w:br w:type="page"/>
      </w:r>
    </w:p>
    <w:p w:rsidR="00000000" w:rsidRPr="00000000" w:rsidP="00000000" w14:paraId="00000024">
      <w:pPr>
        <w:spacing w:after="0" w:line="240" w:lineRule="auto"/>
        <w:ind w:left="72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2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presente Projeto de Lei tem como objetivo proibir a utilização e apresentação de animais em espetáculos circenses no Município de Sumaré. Esta medida visa alinhar nossa legislação municipal com a Lei Estadual nº 11.977/2005, que já estabelece tal vedação em todo o território paulista, além de reforçar o compromisso de nossa cidade com o bem-estar animal.   </w:t>
      </w:r>
    </w:p>
    <w:p w:rsidR="00000000" w:rsidRPr="00000000" w:rsidP="00000000" w14:paraId="000000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tradição circense é rica e admirável, contudo, a utilização de animais em suas apresentações é uma prática cada vez mais questionada pela sociedade. Os animais utilizados em circos são frequentemente submetidos a confinamento em espaços restritos especialmente durante o transporte, além da privação de seus comportamentos naturais.</w:t>
      </w:r>
    </w:p>
    <w:p w:rsidR="00000000" w:rsidRPr="00000000" w:rsidP="00000000" w14:paraId="0000002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crescente conscientização social sobre os direitos dos animais e a ética no tratamento a eles dispensado tem levado à proibição de animais em circos em inúmeras cidades e países. Os espetáculos circenses modernos demonstram que é possível oferecer entretenimento de alta qualidade baseado exclusivamente no talento e na criatividade humana, sem recorrer à exploração animal.</w:t>
      </w:r>
    </w:p>
    <w:p w:rsidR="00000000" w:rsidRPr="00000000" w:rsidP="00000000" w14:paraId="000000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Ao estabelecer tal proibição, o Município de Sumaré reafirma seu papel na proteção animal e na promoção de uma cultura de respeito a todas as formas de vida. A existência de uma lei municipal clara e específica sobre o tema facilitará a atuação dos órgãos de fiscalização municipais e garantirá maior efetividade à norma protetiva já existente em âmbito estadual.</w:t>
      </w:r>
    </w:p>
    <w:p w:rsidR="00000000" w:rsidRPr="00000000" w:rsidP="00000000" w14:paraId="000000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Desta forma, conclamamos os nobres Pares a apoiarem esta iniciativa, que representa um avanço significativo para a causa animal em Sumaré e reflete os anseios de uma sociedade cada vez mais sensível e engajada na defesa dos animais.</w:t>
      </w:r>
    </w:p>
    <w:p w:rsidR="00000000" w:rsidRPr="00000000" w:rsidP="00000000" w14:paraId="0000002F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3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1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14 de maio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</w:t>
      </w:r>
    </w:p>
    <w:p w:rsidR="00000000" w:rsidRPr="00000000" w:rsidP="00000000" w14:paraId="00000032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33">
      <w:pPr>
        <w:jc w:val="center"/>
      </w:pPr>
      <w:r w:rsidRPr="00000000">
        <w:drawing>
          <wp:inline distT="0" distB="0" distL="0" distR="0">
            <wp:extent cx="1638300" cy="1657350"/>
            <wp:effectExtent l="0" t="0" r="0" b="0"/>
            <wp:docPr id="162119820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335440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5">
    <w:bookmarkStart w:id="0" w:name="_heading=h.3znysh7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62119820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5193327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550870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3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4">
    <w:r w:rsidRPr="00000000">
      <w:drawing>
        <wp:inline distT="0" distB="0" distL="0" distR="0">
          <wp:extent cx="1526058" cy="534121"/>
          <wp:effectExtent l="0" t="0" r="0" b="0"/>
          <wp:docPr id="162119820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62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119820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88097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99157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0D4195"/>
  </w:style>
  <w:style w:type="paragraph" w:customStyle="1" w:styleId="Heading13">
    <w:name w:val="Heading 1_3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3">
    <w:name w:val="Heading 3_3"/>
    <w:basedOn w:val="Normal0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3">
    <w:name w:val="Heading 4_3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customStyle="1" w:styleId="Heading63">
    <w:name w:val="Heading 6_3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3">
    <w:name w:val="Table Normal_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3">
    <w:name w:val="Title_3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rseGXcgX1xJ6kzhb3FinIdevuQ==">CgMxLjAyCWguM3pueXNoNzgAciExVHg3Yk1IMlgzMGR3VTg5OTRmNUx3cWRKeHdqNXlhQk0=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2025-01-16T14:51:00Z</dcterms:created>
</cp:coreProperties>
</file>