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333/2025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da Lei Municipal nº 4880 de 15 de outubro de 2009 que dispõe sobre Empreendimentos Habitacionais de Interesse Social - EHIS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