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332/2025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suplementar no orçamento vigente no valor de R$ 74.457,65 (setenta e quatro mil, quatrocentos e cinquenta e sete reais e sessenta e cinco centavos) para os fins que especifica e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maio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