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331/2025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orçamento vigente no valor de R$ 1.599.006,52 (um milhão, quinhentos e noventa e nove mil, seis reais e cinquenta e dois centavos) para os fins que especifica e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maio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