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R$ 1.599.006,52 (um milhão, quinhentos e noventa e nove mil, seis reais e cinquenta e dois centavos) para os fins que especifica e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