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fixação de aviso informativo sobre direitos dos doadores de sangue garantidos pelas leis municipais.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