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D7209" w:rsidRPr="001D7209" w:rsidP="001D7209" w14:paraId="01598DF6" w14:textId="09EC087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1D7209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1D7209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1D7209">
        <w:rPr>
          <w:rFonts w:ascii="Bookman Old Style" w:hAnsi="Bookman Old Style" w:cs="Arial"/>
          <w:sz w:val="24"/>
          <w:szCs w:val="24"/>
        </w:rPr>
        <w:t xml:space="preserve"> na </w:t>
      </w:r>
      <w:r w:rsidRPr="00177710" w:rsidR="00177710">
        <w:rPr>
          <w:rFonts w:ascii="Bookman Old Style" w:hAnsi="Bookman Old Style" w:cs="Arial"/>
          <w:sz w:val="24"/>
          <w:szCs w:val="24"/>
        </w:rPr>
        <w:t>Rua Ernesto Foffano, Parque Franceschini.</w:t>
      </w:r>
    </w:p>
    <w:p w:rsidR="001D7209" w:rsidRPr="001D7209" w:rsidP="001D7209" w14:paraId="63A7BAC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1D7209" w14:paraId="1AEAC264" w14:textId="34B56F2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D7209">
        <w:rPr>
          <w:rFonts w:ascii="Bookman Old Style" w:hAnsi="Bookman Old Style" w:cs="Arial"/>
          <w:sz w:val="24"/>
          <w:szCs w:val="24"/>
        </w:rPr>
        <w:t>A solicitação se faz necessária, visto que a via apresenta buracos que comprometem a segurança dos motoristas e pedestres, além de prejudicar a mobilidade urbana. A manutenção adequada é essencial para garantir melhores condições de tráfego e prevenir acidentes no local.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26A34CD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177710">
        <w:rPr>
          <w:rFonts w:ascii="Bookman Old Style" w:hAnsi="Bookman Old Style" w:cs="Arial"/>
          <w:sz w:val="24"/>
          <w:szCs w:val="24"/>
          <w:lang w:val="pt"/>
        </w:rPr>
        <w:t>12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177710">
        <w:rPr>
          <w:rFonts w:ascii="Bookman Old Style" w:hAnsi="Bookman Old Style" w:cs="Arial"/>
          <w:sz w:val="24"/>
          <w:szCs w:val="24"/>
          <w:lang w:val="pt"/>
        </w:rPr>
        <w:t>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8564665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0952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77710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471A1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2F2AF6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2025-04-24T17:21:00Z</dcterms:created>
  <dcterms:modified xsi:type="dcterms:W3CDTF">2025-05-12T17:17:00Z</dcterms:modified>
</cp:coreProperties>
</file>