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4621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57482D">
        <w:rPr>
          <w:sz w:val="24"/>
        </w:rPr>
        <w:t>redutor de velocidade</w:t>
      </w:r>
      <w:r w:rsidR="00F3380E">
        <w:rPr>
          <w:sz w:val="24"/>
        </w:rPr>
        <w:t xml:space="preserve"> na</w:t>
      </w:r>
      <w:r w:rsidR="0006655B">
        <w:rPr>
          <w:sz w:val="24"/>
        </w:rPr>
        <w:t xml:space="preserve"> </w:t>
      </w:r>
      <w:r w:rsidR="0057482D">
        <w:rPr>
          <w:sz w:val="24"/>
        </w:rPr>
        <w:t xml:space="preserve">Rua Guido </w:t>
      </w:r>
      <w:r w:rsidR="0057482D">
        <w:rPr>
          <w:sz w:val="24"/>
        </w:rPr>
        <w:t>segalho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57482D">
        <w:rPr>
          <w:sz w:val="24"/>
        </w:rPr>
        <w:t xml:space="preserve"> 171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D447F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CB26-3893-4E0C-8B67-FFE332DA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2025-05-12T15:52:00Z</dcterms:created>
  <dcterms:modified xsi:type="dcterms:W3CDTF">2025-05-12T15:52:00Z</dcterms:modified>
</cp:coreProperties>
</file>