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FC24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E023B0">
        <w:rPr>
          <w:sz w:val="24"/>
        </w:rPr>
        <w:t>retirada de entulho</w:t>
      </w:r>
      <w:r w:rsidR="00982667">
        <w:rPr>
          <w:sz w:val="24"/>
        </w:rPr>
        <w:t xml:space="preserve"> na </w:t>
      </w:r>
      <w:r w:rsidR="00E023B0">
        <w:rPr>
          <w:sz w:val="24"/>
        </w:rPr>
        <w:t>Rua Maria Jesuína Mendes</w:t>
      </w:r>
      <w:bookmarkEnd w:id="1"/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E023B0">
        <w:rPr>
          <w:sz w:val="24"/>
        </w:rPr>
        <w:t>193</w:t>
      </w:r>
      <w:r w:rsidR="00B774A3">
        <w:rPr>
          <w:sz w:val="24"/>
        </w:rPr>
        <w:t xml:space="preserve"> A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7D6A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2BE1-A43F-4265-9878-AB41B8C0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2025-05-05T14:30:00Z</dcterms:created>
  <dcterms:modified xsi:type="dcterms:W3CDTF">2025-05-05T14:30:00Z</dcterms:modified>
</cp:coreProperties>
</file>