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25E2" w:rsidP="009B3B6D" w14:paraId="3F7E431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F25E2">
        <w:rPr>
          <w:rFonts w:ascii="Tahoma" w:hAnsi="Tahoma" w:cs="Tahoma"/>
          <w:b/>
          <w:bCs/>
          <w:sz w:val="24"/>
          <w:szCs w:val="24"/>
        </w:rPr>
        <w:t>Indicação para reparo da pavimentação asfáltica da Avenida José Antônio Alves, 118, Residencial Bordon</w:t>
      </w:r>
    </w:p>
    <w:p w:rsidR="009B3B6D" w:rsidP="009B3B6D" w14:paraId="1E59A019" w14:textId="35E223A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961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2CD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2025-05-05T13:29:00Z</dcterms:created>
  <dcterms:modified xsi:type="dcterms:W3CDTF">2025-05-05T13:29:00Z</dcterms:modified>
</cp:coreProperties>
</file>