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3CF7BE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13D2">
        <w:rPr>
          <w:rFonts w:ascii="Arial" w:hAnsi="Arial" w:cs="Arial"/>
          <w:b/>
          <w:sz w:val="24"/>
          <w:szCs w:val="24"/>
          <w:u w:val="single"/>
        </w:rPr>
        <w:t>Keizo Fukunishi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904F5">
        <w:rPr>
          <w:rFonts w:ascii="Arial" w:hAnsi="Arial" w:cs="Arial"/>
          <w:b/>
          <w:sz w:val="24"/>
          <w:szCs w:val="24"/>
          <w:u w:val="single"/>
        </w:rPr>
        <w:t>Residencial Veccon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810000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1502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5B90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2025-04-30T18:22:00Z</dcterms:created>
  <dcterms:modified xsi:type="dcterms:W3CDTF">2025-04-30T18:22:00Z</dcterms:modified>
</cp:coreProperties>
</file>