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20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s que menciona na Lei Municipal nº 7.433 de 03 de abril de 2025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