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315/2025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dispositivo da Lei Municipal nº 2.732, de 13 de dezembro de 1994.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