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MOÇÃO DE CONGRATULAÇÃO Nº ____ / 2025</w:t>
      </w:r>
    </w:p>
    <w:p w:rsidR="00000000" w:rsidRPr="00000000" w:rsidP="00000000" w14:paraId="00000002">
      <w:pPr>
        <w:spacing w:before="240" w:after="280" w:line="276" w:lineRule="auto"/>
        <w:ind w:left="4956" w:firstLine="0"/>
        <w:jc w:val="both"/>
        <w:rPr>
          <w:rFonts w:ascii="Arial" w:eastAsia="Arial" w:hAnsi="Arial" w:cs="Arial"/>
          <w:sz w:val="24"/>
          <w:szCs w:val="24"/>
        </w:rPr>
      </w:pPr>
      <w:bookmarkStart w:id="0" w:name="_heading=h.s2fhrlq4v0iz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MOÇÃO DE CONGRATULAÇÃO em reconhecimento da importância da atuação do Conselho Municipal dos Direitos da Pessoa Idosa</w:t>
      </w:r>
    </w:p>
    <w:p w:rsidR="00000000" w:rsidRPr="00000000" w:rsidP="00000000" w14:paraId="00000003">
      <w:pPr>
        <w:spacing w:before="240" w:after="280" w:line="276" w:lineRule="auto"/>
        <w:ind w:left="4956" w:firstLine="0"/>
        <w:jc w:val="both"/>
        <w:rPr>
          <w:rFonts w:ascii="Arial" w:eastAsia="Arial" w:hAnsi="Arial" w:cs="Arial"/>
          <w:sz w:val="24"/>
          <w:szCs w:val="24"/>
        </w:rPr>
      </w:pPr>
      <w:bookmarkStart w:id="1" w:name="_heading=h.slllrzgsrr5r" w:colFirst="0" w:colLast="0"/>
      <w:bookmarkEnd w:id="1"/>
    </w:p>
    <w:p w:rsidR="00000000" w:rsidRPr="00000000" w:rsidP="00000000" w14:paraId="00000004">
      <w:pPr>
        <w:spacing w:before="240" w:after="240" w:line="276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240" w:after="240" w:line="276" w:lineRule="auto"/>
        <w:ind w:left="0" w:right="0" w:firstLine="708"/>
        <w:jc w:val="both"/>
        <w:rPr>
          <w:rFonts w:ascii="Arial" w:eastAsia="Arial" w:hAnsi="Arial" w:cs="Arial"/>
          <w:b/>
          <w:i w:val="0"/>
          <w:smallCaps w:val="0"/>
          <w:strike w:val="0"/>
          <w:sz w:val="24"/>
          <w:szCs w:val="24"/>
          <w:u w:val="none"/>
          <w:vertAlign w:val="baseline"/>
        </w:rPr>
      </w:pPr>
    </w:p>
    <w:p w:rsidR="00000000" w:rsidRPr="00000000" w:rsidP="00000000" w14:paraId="00000006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0" w:after="160" w:line="276" w:lineRule="auto"/>
        <w:ind w:left="0" w:right="0"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>Considerando</w:t>
      </w:r>
      <w:r w:rsidRPr="00000000">
        <w:rPr>
          <w:rFonts w:ascii="Arial" w:eastAsia="Arial" w:hAnsi="Arial" w:cs="Arial"/>
          <w:b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> </w:t>
      </w:r>
      <w:r w:rsidRPr="00000000">
        <w:rPr>
          <w:rFonts w:ascii="Arial" w:eastAsia="Arial" w:hAnsi="Arial" w:cs="Arial"/>
          <w:sz w:val="24"/>
          <w:szCs w:val="24"/>
          <w:rtl w:val="0"/>
        </w:rPr>
        <w:t>um contexto em que se faz necessária a discussão do envelhecimento numa perspectiva que valorize a diversidade cultural e a pluralidade de experiências vividas pela população idosa sumareense, o Conselho Municipal dos Direitos da Pessoa Idosa e a Secretaria Municipal de Inclusão, Assistência e Desenvolvimento Social organizaram a 11ª Conferência Municipal dos Direitos da Pessoa Idosa, realizada no último dia 25 de abril.</w:t>
      </w:r>
    </w:p>
    <w:p w:rsidR="00000000" w:rsidRPr="00000000" w:rsidP="00000000" w14:paraId="00000007">
      <w:pPr>
        <w:shd w:val="clear" w:color="auto" w:fill="FFFFFF"/>
        <w:spacing w:before="280" w:after="28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Conferência teve como tema “Envelhecimento Multicultural e Democracia: urgência por Equidade, Direitos e Participação” e a agenda de debate foi organizada em cinco eixos temáticos:</w:t>
      </w:r>
    </w:p>
    <w:p w:rsidR="00000000" w:rsidRPr="00000000" w:rsidP="00000000" w14:paraId="00000008">
      <w:pPr>
        <w:numPr>
          <w:ilvl w:val="0"/>
          <w:numId w:val="1"/>
        </w:numPr>
        <w:spacing w:before="280" w:after="0" w:line="276" w:lineRule="auto"/>
        <w:ind w:left="72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Financiamento das Políticas Públicas para ampliação e garantia dos direitos sociais; </w:t>
      </w:r>
    </w:p>
    <w:p w:rsidR="00000000" w:rsidRPr="00000000" w:rsidP="00000000" w14:paraId="00000009">
      <w:pPr>
        <w:numPr>
          <w:ilvl w:val="0"/>
          <w:numId w:val="1"/>
        </w:numPr>
        <w:spacing w:after="0" w:line="276" w:lineRule="auto"/>
        <w:ind w:left="72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Fortalecimento das Políticas para a proteção à vida, à saúde e ao acesso ao cuidado integral da pessoa idosa; </w:t>
      </w:r>
    </w:p>
    <w:p w:rsidR="00000000" w:rsidRPr="00000000" w:rsidP="00000000" w14:paraId="0000000A">
      <w:pPr>
        <w:numPr>
          <w:ilvl w:val="0"/>
          <w:numId w:val="1"/>
        </w:numPr>
        <w:spacing w:after="0" w:line="276" w:lineRule="auto"/>
        <w:ind w:left="72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Proteção e Enfrentamento a todas as formas de violência, abandono social e familiar da pessoa idosa; </w:t>
      </w:r>
    </w:p>
    <w:p w:rsidR="00000000" w:rsidRPr="00000000" w:rsidP="00000000" w14:paraId="0000000B">
      <w:pPr>
        <w:numPr>
          <w:ilvl w:val="0"/>
          <w:numId w:val="1"/>
        </w:numPr>
        <w:spacing w:after="0" w:line="276" w:lineRule="auto"/>
        <w:ind w:left="72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Participação Social, Protagonismo e Vida Comunitária na perspectiva das múltiplas velhices; </w:t>
      </w:r>
    </w:p>
    <w:p w:rsidR="00000000" w:rsidRPr="00000000" w:rsidP="00000000" w14:paraId="0000000C">
      <w:pPr>
        <w:numPr>
          <w:ilvl w:val="0"/>
          <w:numId w:val="1"/>
        </w:numPr>
        <w:spacing w:after="280" w:line="276" w:lineRule="auto"/>
        <w:ind w:left="72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Consolidação e Fortalecimento da atuação dos Conselhos de Direitos da Pessoa Idosa como Política do Estado Brasileiro. </w:t>
      </w:r>
    </w:p>
    <w:p w:rsidR="00000000" w:rsidRPr="00000000" w:rsidP="00000000" w14:paraId="0000000D">
      <w:pPr>
        <w:shd w:val="clear" w:color="auto" w:fill="FFFFFF"/>
        <w:spacing w:before="280" w:after="28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debate nos cinco eixos defendeu que viver o envelhecimento de forma saudável e segura não é apenas uma responsabilidade individual, defendendo que a União, os Estados e os Municípios implementem políticas públicas efetivas e participativas, assegurando que as pessoas tenham a oportunidade de envelhecer com dignidade.</w:t>
      </w:r>
    </w:p>
    <w:p w:rsidR="00000000" w:rsidRPr="00000000" w:rsidP="00000000" w14:paraId="0000000E">
      <w:pPr>
        <w:shd w:val="clear" w:color="auto" w:fill="FFFFFF"/>
        <w:spacing w:before="280" w:after="28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As propostas aprovadas na Plenária da 11ª Conferência Municipal dos Direitos da Pessoa Idosa serão encaminhadas à 16ª Conferência Estadual de mesma temática. E, para a defesa de tais propostas, foram eleitos e eleitas, na própria Conferência, representantes do Município de Sumaré, tanto pela Sociedade Civil como pelo Poder Público.</w:t>
      </w:r>
    </w:p>
    <w:p w:rsidR="00000000" w:rsidRPr="00000000" w:rsidP="00000000" w14:paraId="0000000F">
      <w:pPr>
        <w:shd w:val="clear" w:color="auto" w:fill="FFFFFF"/>
        <w:spacing w:before="280" w:after="28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Neste sentido, esta Moção vem com o objetivo de congratular estes representantes que se colocaram à disposição, de forma voluntária, para defender os direitos das pessoas idosas de Sumaré junto à 16ª Conferência Estadual, a saber:</w:t>
      </w:r>
    </w:p>
    <w:p w:rsidR="00000000" w:rsidRPr="00000000" w:rsidP="00000000" w14:paraId="00000010">
      <w:pPr>
        <w:shd w:val="clear" w:color="auto" w:fill="FFFFFF"/>
        <w:spacing w:before="280" w:after="28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Representando a Sociedade Civil –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Vera Lúcia Olivo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(titular) 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Antônio Souza Ribeiro </w:t>
      </w:r>
      <w:r w:rsidRPr="00000000">
        <w:rPr>
          <w:rFonts w:ascii="Arial" w:eastAsia="Arial" w:hAnsi="Arial" w:cs="Arial"/>
          <w:sz w:val="24"/>
          <w:szCs w:val="24"/>
          <w:rtl w:val="0"/>
        </w:rPr>
        <w:t>(suplente);</w:t>
      </w:r>
    </w:p>
    <w:p w:rsidR="00000000" w:rsidRPr="00000000" w:rsidP="00000000" w14:paraId="00000011">
      <w:pPr>
        <w:shd w:val="clear" w:color="auto" w:fill="FFFFFF"/>
        <w:spacing w:before="280" w:after="28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Representando o Poder Público –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José Carlos Ferreira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(titular) 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Irene Aparecida Lopes dos Reis “Malu”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(suplente).</w:t>
      </w:r>
    </w:p>
    <w:p w:rsidR="00000000" w:rsidRPr="00000000" w:rsidP="00000000" w14:paraId="00000012">
      <w:pPr>
        <w:shd w:val="clear" w:color="auto" w:fill="FFFFFF"/>
        <w:spacing w:after="300" w:line="276" w:lineRule="auto"/>
        <w:ind w:right="10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highlight w:val="white"/>
          <w:rtl w:val="0"/>
        </w:rPr>
        <w:t>Sendo assim, em face reconhecimento à importância da atuação do Conselho, requeiro, na forma regimental e após ouvir o Plenário, que seja encaminhada a referida Moção de Congratulação para o Conselho Municipal dos Direitos da Pessoa Idosa, desejando sucesso e o apoio do mandato deste vereador.</w:t>
      </w:r>
    </w:p>
    <w:p w:rsidR="00000000" w:rsidRPr="00000000" w:rsidP="00000000" w14:paraId="00000013">
      <w:pPr>
        <w:shd w:val="clear" w:color="auto" w:fill="FFFFFF"/>
        <w:spacing w:before="280" w:after="280" w:line="276" w:lineRule="auto"/>
        <w:jc w:val="right"/>
        <w:rPr>
          <w:rFonts w:ascii="Arial" w:eastAsia="Arial" w:hAnsi="Arial" w:cs="Arial"/>
          <w:b w:val="0"/>
          <w:i w:val="0"/>
          <w:smallCaps w:val="0"/>
          <w:strike w:val="0"/>
          <w:sz w:val="24"/>
          <w:szCs w:val="24"/>
          <w:u w:val="none"/>
          <w:vertAlign w:val="baselin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29 de abril de 2025.</w:t>
      </w:r>
    </w:p>
    <w:p w:rsidR="00000000" w:rsidRPr="00000000" w:rsidP="00000000" w14:paraId="0000001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60" w:line="276" w:lineRule="auto"/>
        <w:ind w:left="0" w:right="0" w:firstLine="0"/>
        <w:jc w:val="center"/>
        <w:rPr>
          <w:rFonts w:ascii="Arial" w:eastAsia="Arial" w:hAnsi="Arial" w:cs="Arial"/>
          <w:b w:val="0"/>
          <w:i w:val="0"/>
          <w:smallCaps w:val="0"/>
          <w:strike w:val="0"/>
          <w:sz w:val="24"/>
          <w:szCs w:val="24"/>
          <w:u w:val="none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sz w:val="24"/>
          <w:szCs w:val="24"/>
          <w:u w:val="none"/>
          <w:vertAlign w:val="baseline"/>
        </w:rPr>
        <w:drawing>
          <wp:inline distT="0" distB="0" distL="0" distR="0">
            <wp:extent cx="3076575" cy="1330411"/>
            <wp:effectExtent l="0" t="0" r="0" b="0"/>
            <wp:docPr id="1386115388" name="image1.jpg" descr="https://lh7-rt.googleusercontent.com/docsz/AD_4nXdaZyVmMzJuOkasGDOnJycEITykxRMdMWbhZ5nQM_6g5r2UncuUCFVZzQJP3htYv7GxDmRypVu6thauNhdnph5TIrpqF97eV5rxOf0WODg0NVWAcoku8v-9xH0zCmSoXB9_YorZ?key=XwWa36cdV281zOfAzBT9GJg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285586" name="image1.jpg" descr="https://lh7-rt.googleusercontent.com/docsz/AD_4nXdaZyVmMzJuOkasGDOnJycEITykxRMdMWbhZ5nQM_6g5r2UncuUCFVZzQJP3htYv7GxDmRypVu6thauNhdnph5TIrpqF97eV5rxOf0WODg0NVWAcoku8v-9xH0zCmSoXB9_YorZ?key=XwWa36cdV281zOfAzBT9GJgt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1330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5">
      <w:pPr>
        <w:spacing w:line="276" w:lineRule="auto"/>
        <w:jc w:val="both"/>
      </w:pPr>
    </w:p>
    <w:p w:rsidR="00000000" w:rsidRPr="00000000" w:rsidP="00000000" w14:paraId="00000016">
      <w:pPr>
        <w:spacing w:line="276" w:lineRule="auto"/>
        <w:jc w:val="both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2" w:name="_heading=h.82ioe2ej05ht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38611538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40396122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219008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138611538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52980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8611538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5650715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449722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7F761C"/>
    <w:multiLevelType w:val="hybridMultilevel"/>
    <w:tmpl w:val="000000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</w:style>
  <w:style w:type="paragraph" w:customStyle="1" w:styleId="Heading30">
    <w:name w:val="Heading 3_0"/>
    <w:basedOn w:val="Normal0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s-markdown-paragraph">
    <w:name w:val="ds-markdown-paragraph"/>
    <w:basedOn w:val="Normal0"/>
    <w:rsid w:val="00806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806621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806621"/>
    <w:rPr>
      <w:i/>
      <w:iCs/>
    </w:rPr>
  </w:style>
  <w:style w:type="paragraph" w:styleId="Subtitle">
    <w:name w:val="Subtitle"/>
    <w:basedOn w:val="Normal0"/>
    <w:next w:val="Normal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U72sfXV/GUjYzRS3HmnH/v4lng==">CgMxLjAyDmguczJmaHJscTR2MGl6Mg5oLnNsbGxyemdzcnI1cjIOaC44MmlvZTJlajA1aHQ4AHIhMXdpWkF5LXk4djhISVFZMWppUGhFZV9OYURpQUtmMUpS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2025-04-22T18:55:00Z</dcterms:created>
</cp:coreProperties>
</file>