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64B709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982667">
        <w:rPr>
          <w:sz w:val="24"/>
        </w:rPr>
        <w:t xml:space="preserve">Redutor de velocidade na </w:t>
      </w:r>
      <w:r w:rsidR="00DB3757">
        <w:rPr>
          <w:sz w:val="24"/>
        </w:rPr>
        <w:t xml:space="preserve">Rua </w:t>
      </w:r>
      <w:r w:rsidR="00982667">
        <w:rPr>
          <w:sz w:val="24"/>
        </w:rPr>
        <w:t>Das Garças, na altura do número 154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abril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  <w:bookmarkEnd w:id="1"/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2DEFF-C1E2-40CE-B192-AAB77782B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2025-04-28T15:39:00Z</dcterms:created>
  <dcterms:modified xsi:type="dcterms:W3CDTF">2025-04-28T15:39:00Z</dcterms:modified>
</cp:coreProperties>
</file>