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8155A" w:rsidP="009B3B6D" w14:paraId="2BC22991" w14:textId="52C17BF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8155A">
        <w:rPr>
          <w:rFonts w:ascii="Tahoma" w:hAnsi="Tahoma" w:cs="Tahoma"/>
          <w:b/>
          <w:bCs/>
          <w:sz w:val="24"/>
          <w:szCs w:val="24"/>
        </w:rPr>
        <w:t>Operação Tapa Buraco na Rua Melvin Jones, na esquina om a Rua Amália Demo Franceschini, Jardim São Domingos.</w:t>
      </w:r>
    </w:p>
    <w:p w:rsidR="009B3B6D" w:rsidP="009B3B6D" w14:paraId="1E59A019" w14:textId="6516839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654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3BDA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1AA7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55A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A5CDA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2025-04-28T14:19:00Z</dcterms:created>
  <dcterms:modified xsi:type="dcterms:W3CDTF">2025-04-28T14:19:00Z</dcterms:modified>
</cp:coreProperties>
</file>