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05D74" w:rsidP="009B3B6D" w14:paraId="5CF0A87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05D74">
        <w:rPr>
          <w:rFonts w:ascii="Tahoma" w:hAnsi="Tahoma" w:cs="Tahoma"/>
          <w:b/>
          <w:bCs/>
          <w:sz w:val="24"/>
          <w:szCs w:val="24"/>
        </w:rPr>
        <w:t>Operação Tapa Buraco na Rua Casemiro Fortunato, número 390, Jardim São Domingos.</w:t>
      </w:r>
    </w:p>
    <w:p w:rsidR="009B3B6D" w:rsidP="009B3B6D" w14:paraId="1E59A019" w14:textId="4099878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372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4E77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2025-04-28T14:16:00Z</dcterms:created>
  <dcterms:modified xsi:type="dcterms:W3CDTF">2025-04-28T14:16:00Z</dcterms:modified>
</cp:coreProperties>
</file>