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D5173" w:rsidRPr="00BD5173" w:rsidP="00BD5173" w14:paraId="5CC2090B" w14:textId="728B79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D517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D5173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D5173">
        <w:rPr>
          <w:rFonts w:ascii="Bookman Old Style" w:hAnsi="Bookman Old Style" w:cs="Arial"/>
          <w:sz w:val="24"/>
          <w:szCs w:val="24"/>
        </w:rPr>
        <w:t xml:space="preserve"> de manutenção na praça de lazer localizada no bairro Jardim Vitória.</w:t>
      </w:r>
    </w:p>
    <w:p w:rsidR="00BD5173" w:rsidRPr="00BD5173" w:rsidP="00BD5173" w14:paraId="1AE1E47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BD5173" w14:paraId="1AEAC264" w14:textId="670620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5173">
        <w:rPr>
          <w:rFonts w:ascii="Bookman Old Style" w:hAnsi="Bookman Old Style" w:cs="Arial"/>
          <w:sz w:val="24"/>
          <w:szCs w:val="24"/>
        </w:rPr>
        <w:t>A solicitação se faz necessária, visto que a manutenção adequada do local é essencial para garantir um ambiente limpo, seguro e agradável para os moradores que utilizam o espaço para atividades de lazer, prática esportiva e convivência comunitária.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090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74A1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2025-04-28T13:22:00Z</dcterms:created>
  <dcterms:modified xsi:type="dcterms:W3CDTF">2025-04-28T13:22:00Z</dcterms:modified>
</cp:coreProperties>
</file>