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A5E79" w14:paraId="66E28272" w14:textId="3FC1C11E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87E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A6BA1">
        <w:rPr>
          <w:rFonts w:ascii="Arial" w:hAnsi="Arial" w:cs="Arial"/>
          <w:b/>
          <w:sz w:val="24"/>
          <w:szCs w:val="24"/>
          <w:u w:val="single"/>
        </w:rPr>
        <w:t>Francisco Teixeira Nogueira Júnior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5E79">
        <w:rPr>
          <w:rFonts w:ascii="Arial" w:hAnsi="Arial" w:cs="Arial"/>
          <w:b/>
          <w:sz w:val="24"/>
          <w:szCs w:val="24"/>
          <w:u w:val="single"/>
        </w:rPr>
        <w:t>Bela Vista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120092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82947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52C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399C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2025-04-28T11:28:00Z</dcterms:created>
  <dcterms:modified xsi:type="dcterms:W3CDTF">2025-04-28T11:28:00Z</dcterms:modified>
</cp:coreProperties>
</file>