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 da Lei Municipal nº 2.732, de 13 de dezembro de 1994.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