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30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312/2025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312/2025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proibição do uso de cigarros eletrônicos e/ou similares em locais públicos no âmbito do município de Sumaré, bem como da proibição da sua venda e comercialização aos menores de 18 (dezoito) anos de idade,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