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161823" w:rsidP="00B70D60" w14:paraId="1C5124FC" w14:textId="685FF49A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61823">
        <w:rPr>
          <w:rFonts w:ascii="Times New Roman" w:hAnsi="Times New Roman" w:cs="Times New Roman"/>
          <w:b/>
          <w:bCs/>
          <w:sz w:val="26"/>
          <w:szCs w:val="26"/>
        </w:rPr>
        <w:t>PROJETO DE LEI Nº     / 2025</w:t>
      </w:r>
    </w:p>
    <w:p w:rsidR="005812F1" w:rsidRPr="00161823" w:rsidP="00B70D60" w14:paraId="2A1D28FF" w14:textId="7777777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4E7F" w:rsidRPr="00B70D60" w:rsidP="00B70D60" w14:paraId="16ECE98F" w14:textId="69001219">
      <w:pPr>
        <w:tabs>
          <w:tab w:val="left" w:pos="3119"/>
        </w:tabs>
        <w:ind w:left="3119"/>
        <w:jc w:val="both"/>
        <w:rPr>
          <w:rFonts w:ascii="Times New Roman" w:hAnsi="Times New Roman" w:cs="Times New Roman"/>
          <w:sz w:val="26"/>
          <w:szCs w:val="26"/>
        </w:rPr>
      </w:pPr>
      <w:r w:rsidRPr="00161823">
        <w:rPr>
          <w:rFonts w:ascii="Times New Roman" w:hAnsi="Times New Roman" w:cs="Times New Roman"/>
          <w:b/>
          <w:bCs/>
          <w:sz w:val="26"/>
          <w:szCs w:val="26"/>
        </w:rPr>
        <w:t>Dispõe sobre a proibição do uso de cigarros eletrônicos e/ou similares em locais públicos no âmbito do município de Sumaré, bem como da proibição da sua venda e comercialização aos menores de 18 (dezoito) anos de idade, e dá outras providências</w:t>
      </w:r>
      <w:r w:rsidRPr="00B70D60">
        <w:rPr>
          <w:rFonts w:ascii="Times New Roman" w:hAnsi="Times New Roman" w:cs="Times New Roman"/>
          <w:sz w:val="26"/>
          <w:szCs w:val="26"/>
        </w:rPr>
        <w:t>.</w:t>
      </w:r>
    </w:p>
    <w:p w:rsidR="009C3250" w:rsidRPr="00B70D60" w:rsidP="00B70D60" w14:paraId="3835BF52" w14:textId="777777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4E7F" w:rsidRPr="00B70D60" w:rsidP="00B70D60" w14:paraId="19C8DEB4" w14:textId="04082473">
      <w:pPr>
        <w:ind w:left="241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>O Prefeito do Município de Sumaré.</w:t>
      </w:r>
    </w:p>
    <w:p w:rsidR="009C3250" w:rsidRPr="00B70D60" w:rsidP="00B70D60" w14:paraId="6D40BF1D" w14:textId="0ED08BD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Faço saber que a Câmara Municipal aprovou e eu sanciono a seguinte Lei.</w:t>
      </w:r>
    </w:p>
    <w:p w:rsidR="009C3250" w:rsidRPr="00B70D60" w:rsidP="00B70D60" w14:paraId="4F541A2B" w14:textId="777777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4E7F" w:rsidRPr="00B70D60" w:rsidP="00B70D60" w14:paraId="4A146B5E" w14:textId="736A9F85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Art. 1º. Fica proibido no âmbito do município de Sumaré, o uso dos cigarros eletrônicos ou similares em locais públicos abertos ou fechados, bem como a venda de essências e complementos para sua utilização aos menores de 18 (dezoito) anos.</w:t>
      </w:r>
    </w:p>
    <w:p w:rsidR="00AA4E7F" w:rsidRPr="00B70D60" w:rsidP="00B70D60" w14:paraId="068AC56E" w14:textId="4FF6FB0F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§ 1º Para os fins do disposto no caput deste artigo, entende-se por locais públicos, além de praças, áreas de lazer, ginásios e espaços esportivos, escolas, bibliotecas, espaços de exposições e qualquer local onde houver concentração e aglomeração de pessoas.</w:t>
      </w:r>
    </w:p>
    <w:p w:rsidR="00AA4E7F" w:rsidRPr="00B70D60" w:rsidP="00B70D60" w14:paraId="5A76619A" w14:textId="11E317CD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 xml:space="preserve">§ 2º Aplica-se, também, a proibição disposta no "caput" deste artigo aos ambientes de uso coletivo privado, total ou parcialmente fechado, onde haja permanência ou circulação de pessoas. </w:t>
      </w:r>
    </w:p>
    <w:p w:rsidR="00AA4E7F" w:rsidRPr="00B70D60" w:rsidP="00B70D60" w14:paraId="17FAF26F" w14:textId="5014C719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§ 3º Compreendem-se como ambientes de uso coletivo privado, dentre outros, bares, restaurantes, lanchonetes, casas noturnas, cinemas, hotéis, pousadas, supermercados e similares, ambientes de trabalho, cultura, esporte e lazer, áreas comuns de condomínios e estacionamentos.</w:t>
      </w:r>
    </w:p>
    <w:p w:rsidR="00AA4E7F" w:rsidRPr="00B70D60" w:rsidP="00B70D60" w14:paraId="7A95B9EE" w14:textId="5131854E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Art. 2º. O responsável pelos locais de que trata esta lei deverá advertir os eventuais infratores sobre a proibição nela contida, bem como sobre a obrigatoriedade, caso persista a conduta coibida, de imediata retirada do local, se necessário mediante o auxílio dos órgãos competentes.</w:t>
      </w:r>
    </w:p>
    <w:p w:rsidR="00AA4E7F" w:rsidRPr="00B70D60" w:rsidP="00B70D60" w14:paraId="0208B2FB" w14:textId="73D3D09B">
      <w:pPr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Art. 3º Caberá ao Poder Executivo designar os órgãos responsáveis pela fiscalização e aplicação das sanções pelo descumprimento desta lei.</w:t>
      </w:r>
    </w:p>
    <w:p w:rsidR="00AA4E7F" w:rsidRPr="00B70D60" w:rsidP="00B70D60" w14:paraId="22C6E60E" w14:textId="777777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4E7F" w:rsidRPr="00B70D60" w:rsidP="00B70D60" w14:paraId="43747AA2" w14:textId="1FF6D142">
      <w:pPr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 xml:space="preserve">Art. 4º Os proprietários dos ambientes de uso privado, dispostos no § 3º do artigo 1° da presente Lei, deverão afixar em local visível ao público, cartaz </w:t>
      </w:r>
      <w:r w:rsidRPr="00B70D60">
        <w:rPr>
          <w:rFonts w:ascii="Times New Roman" w:hAnsi="Times New Roman" w:cs="Times New Roman"/>
          <w:sz w:val="26"/>
          <w:szCs w:val="26"/>
        </w:rPr>
        <w:t>conscientizando sobre o risco do uso das substâncias contidas nos cigarros eletrônicos e seus similares, bem como sobre a proibição do uso no estabelecimento e da venda à menores de 18 anos. </w:t>
      </w:r>
    </w:p>
    <w:p w:rsidR="00AA4E7F" w:rsidRPr="00B70D60" w:rsidP="00B70D60" w14:paraId="75A7796F" w14:textId="5AC689B2">
      <w:pPr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Parágrafo único. O cartaz referido na presente lei deverá ter tamanho nunca inferior a 30x50 centímetros, contendo os seguintes dizeres: "As substâncias contidas nos cigarros eletrônicos e seus similares, SÃO TÓXICAS, CAUSAM DEPENDÊNCIA E GRAVES DANOS À SAÚDE! PROIBIDA A VENDA À MENORES DE 18 ANOS” </w:t>
      </w:r>
    </w:p>
    <w:p w:rsidR="00AA4E7F" w:rsidRPr="00B70D60" w:rsidP="00B70D60" w14:paraId="262E6E84" w14:textId="0D9D5EC3">
      <w:pPr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Art.5º. A fiscalização, aplicação das sanções e demais normas complementares, visando o amplo cumprimento dessa legislação, serão regulamentadas pelo poder executivo. </w:t>
      </w:r>
    </w:p>
    <w:p w:rsidR="00AA4E7F" w:rsidRPr="00B70D60" w:rsidP="00B70D60" w14:paraId="202EC896" w14:textId="6949244C">
      <w:pPr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 xml:space="preserve">Art. 6° As despesas decorrentes da aplicação desta lei correrão por conta de dotações orçamentárias próprias, suplementadas se necessário. </w:t>
      </w:r>
    </w:p>
    <w:p w:rsidR="00AA4E7F" w:rsidRPr="00B70D60" w:rsidP="00B70D60" w14:paraId="386EA138" w14:textId="50088EFD">
      <w:pPr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Art. 7º Esta lei entra em vigor em 30 (trinta) dias após a data de sua publicação.</w:t>
      </w:r>
    </w:p>
    <w:p w:rsidR="00AA4E7F" w:rsidRPr="00B70D60" w:rsidP="00B70D60" w14:paraId="5566D6AB" w14:textId="2403C3A5">
      <w:pPr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772CC2" w:rsidP="00B70D60" w14:paraId="529C6F0F" w14:textId="736269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2138045</wp:posOffset>
            </wp:positionH>
            <wp:positionV relativeFrom="paragraph">
              <wp:posOffset>133985</wp:posOffset>
            </wp:positionV>
            <wp:extent cx="1762125" cy="1524000"/>
            <wp:effectExtent l="0" t="0" r="9525" b="0"/>
            <wp:wrapNone/>
            <wp:docPr id="849782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804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D60" w:rsidR="00A5042E">
        <w:rPr>
          <w:rFonts w:ascii="Times New Roman" w:hAnsi="Times New Roman" w:cs="Times New Roman"/>
          <w:sz w:val="26"/>
          <w:szCs w:val="26"/>
        </w:rPr>
        <w:tab/>
      </w:r>
      <w:r w:rsidR="00B70D60">
        <w:rPr>
          <w:rFonts w:ascii="Times New Roman" w:hAnsi="Times New Roman" w:cs="Times New Roman"/>
          <w:sz w:val="26"/>
          <w:szCs w:val="26"/>
        </w:rPr>
        <w:tab/>
      </w:r>
      <w:r w:rsidRPr="00B70D60" w:rsidR="00AA4E7F">
        <w:rPr>
          <w:rFonts w:ascii="Times New Roman" w:hAnsi="Times New Roman" w:cs="Times New Roman"/>
          <w:sz w:val="26"/>
          <w:szCs w:val="26"/>
        </w:rPr>
        <w:t>Sala das Sessões, 24 de abril de 2025.</w:t>
      </w:r>
    </w:p>
    <w:p w:rsidR="00AA4E7F" w:rsidRPr="00B70D60" w:rsidP="00B70D60" w14:paraId="65464E5D" w14:textId="23997EA6">
      <w:pPr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</w:p>
    <w:p w:rsidR="00AA4E7F" w:rsidRPr="00B70D60" w:rsidP="00B70D60" w14:paraId="5539235F" w14:textId="6B27B59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4E7F" w:rsidRPr="00B70D60" w:rsidP="00B70D60" w14:paraId="3F1A90C6" w14:textId="7D9A03E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4E7F" w:rsidRPr="00B70D60" w:rsidP="00576333" w14:paraId="4AAB268B" w14:textId="4663A7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>José Tavares de Siqueira</w:t>
      </w:r>
    </w:p>
    <w:p w:rsidR="00AA4E7F" w:rsidRPr="00B70D60" w:rsidP="00576333" w14:paraId="2A8C963D" w14:textId="135D8F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>Tavares</w:t>
      </w:r>
    </w:p>
    <w:p w:rsidR="00AA4E7F" w:rsidRPr="00B70D60" w:rsidP="00576333" w14:paraId="3D6CA164" w14:textId="780E34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>Vereador</w:t>
      </w:r>
    </w:p>
    <w:p w:rsidR="00AA4E7F" w:rsidRPr="009C3250" w:rsidP="00576333" w14:paraId="4E25438E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4E7F" w:rsidRPr="009C3250" w:rsidP="009C3250" w14:paraId="6599F74E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4E7F" w:rsidP="009C3250" w14:paraId="56498C62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3250" w:rsidP="009C3250" w14:paraId="4BE65260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3250" w:rsidP="009C3250" w14:paraId="5185F2EF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3250" w:rsidP="009C3250" w14:paraId="7D8E872D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D60" w:rsidP="009C3250" w14:paraId="1DC55C91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D60" w:rsidP="009C3250" w14:paraId="4C3CD6AB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333" w:rsidP="009C3250" w14:paraId="5042BC9F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333" w:rsidP="009C3250" w14:paraId="77E8C882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D60" w:rsidP="009C3250" w14:paraId="1C1D7E7A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D60" w:rsidP="009C3250" w14:paraId="69A3035E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D60" w:rsidRPr="00B70D60" w:rsidP="009C3250" w14:paraId="7B732087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4E7F" w:rsidRPr="00B70D60" w:rsidP="009C3250" w14:paraId="7930CD73" w14:textId="77777777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BFBFB"/>
        </w:rPr>
      </w:pPr>
      <w:r w:rsidRPr="00B70D6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BFBFB"/>
        </w:rPr>
        <w:t>Justificativa</w:t>
      </w:r>
    </w:p>
    <w:p w:rsidR="00AA4E7F" w:rsidRPr="00B70D60" w:rsidP="009C3250" w14:paraId="6046A697" w14:textId="77777777">
      <w:pPr>
        <w:overflowPunct w:val="0"/>
        <w:autoSpaceDE w:val="0"/>
        <w:autoSpaceDN w:val="0"/>
        <w:adjustRightInd w:val="0"/>
        <w:spacing w:after="0" w:line="276" w:lineRule="auto"/>
        <w:ind w:firstLine="2126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</w:pPr>
    </w:p>
    <w:p w:rsidR="00AA4E7F" w:rsidRPr="00B70D60" w:rsidP="009C3250" w14:paraId="37B586E1" w14:textId="77777777">
      <w:pPr>
        <w:overflowPunct w:val="0"/>
        <w:autoSpaceDE w:val="0"/>
        <w:autoSpaceDN w:val="0"/>
        <w:adjustRightInd w:val="0"/>
        <w:spacing w:after="0" w:line="276" w:lineRule="auto"/>
        <w:ind w:firstLine="212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</w:pPr>
    </w:p>
    <w:p w:rsidR="00AA4E7F" w:rsidRPr="00B70D60" w:rsidP="00B70D60" w14:paraId="1171EBC4" w14:textId="698D24C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ab/>
      </w:r>
      <w:r w:rsidRPr="00B70D6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 xml:space="preserve">Este projeto de lei propõe mais um passo no controle ao tabagismo, em especial entre os jovens, haja vista, pesquisas apontarem crescimento da incidência de tabagismo, com o advento dos meios eletrônicos para uso de substâncias. Dificultar o acesso a esses meios de uso, é contribuir com a prevenção de doenças graves e incapacitantes, físicas e mentais. A prática tabagista, leva ao desenvolvimento de doenças como cânceres, doenças mentais e transtornos mentais por uso destas substancias, entre elas, dependência química e as doenças psiquiátricas. No caso do cigarro eletrônico, seu uso é mais prejudicial do que o fumado. Segundo o Inca, Instituto Nacional de Câncer, análises comprovam que a fumaça ou vapor contém quantidades superiores de nicotina, monóxido de carbono, metais pesados e substâncias cancerígenas do que na fumaça do cigarro.  </w:t>
      </w:r>
    </w:p>
    <w:p w:rsidR="00AA4E7F" w:rsidRPr="00B70D60" w:rsidP="00B70D60" w14:paraId="58DE1F76" w14:textId="52823DE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A Anvisa em seu Relatório de Análise de Impacto Regulatório (AIR) sobre os Dispositivos Eletrônicos para Fumar (DEF), mantém a proibição, conforme RDC nº 46, de 28 de agosto de 2009, dos dispositivos eletrônicos para fumar, o que inclui todos os tipos cigarros eletrônicos, e a adoção de medidas adicionais para coibir o comércio irregular destes produtos, tais como o aumento das ações de fiscalização e a realização de campanhas educativas. Dados apontam que já existem mais de 300 mil consumidores do produto no Brasil, e cerca de 40 milhões no mundo.</w:t>
      </w:r>
    </w:p>
    <w:p w:rsidR="00AA4E7F" w:rsidRPr="00B70D60" w:rsidP="00B70D60" w14:paraId="63427EB5" w14:textId="173E6E2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Diante do exposto e dos benefícios que a presente proibição representa aos nossos jovens, apresento este projeto de lei a ser apreciado e votado, no sentido de proteger o cidadão de mais um grave fator de risco a saúde.</w:t>
      </w:r>
    </w:p>
    <w:p w:rsidR="009C3250" w:rsidRPr="00B70D60" w:rsidP="00B70D60" w14:paraId="4F978391" w14:textId="6BE806A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250" w:rsidRPr="00B70D60" w:rsidP="00B70D60" w14:paraId="0FC2819F" w14:textId="70FC8C2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123825</wp:posOffset>
            </wp:positionV>
            <wp:extent cx="1762125" cy="1524000"/>
            <wp:effectExtent l="0" t="0" r="9525" b="0"/>
            <wp:wrapNone/>
            <wp:docPr id="501069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9381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D60" w:rsidR="00A5042E">
        <w:rPr>
          <w:rFonts w:ascii="Times New Roman" w:hAnsi="Times New Roman" w:cs="Times New Roman"/>
          <w:sz w:val="26"/>
          <w:szCs w:val="26"/>
        </w:rPr>
        <w:tab/>
      </w:r>
      <w:r w:rsidRPr="00B70D60" w:rsidR="00A5042E">
        <w:rPr>
          <w:rFonts w:ascii="Times New Roman" w:hAnsi="Times New Roman" w:cs="Times New Roman"/>
          <w:sz w:val="26"/>
          <w:szCs w:val="26"/>
        </w:rPr>
        <w:tab/>
      </w:r>
      <w:r w:rsidRPr="00B70D60">
        <w:rPr>
          <w:rFonts w:ascii="Times New Roman" w:hAnsi="Times New Roman" w:cs="Times New Roman"/>
          <w:sz w:val="26"/>
          <w:szCs w:val="26"/>
        </w:rPr>
        <w:t>Sala das Sessões, 24 de abril de 2025.</w:t>
      </w:r>
    </w:p>
    <w:p w:rsidR="009C3250" w:rsidRPr="00B70D60" w:rsidP="00B70D60" w14:paraId="1E30891D" w14:textId="50B727CB">
      <w:pPr>
        <w:rPr>
          <w:rFonts w:ascii="Times New Roman" w:hAnsi="Times New Roman" w:cs="Times New Roman"/>
        </w:rPr>
      </w:pPr>
    </w:p>
    <w:p w:rsidR="009C3250" w:rsidRPr="00B70D60" w:rsidP="00B70D60" w14:paraId="3CF01C18" w14:textId="77777777">
      <w:pPr>
        <w:rPr>
          <w:rFonts w:ascii="Times New Roman" w:hAnsi="Times New Roman" w:cs="Times New Roman"/>
        </w:rPr>
      </w:pPr>
    </w:p>
    <w:p w:rsidR="00AA4E7F" w:rsidRPr="00B70D60" w:rsidP="00A5042E" w14:paraId="45A645C1" w14:textId="23EA5CF3">
      <w:pPr>
        <w:tabs>
          <w:tab w:val="left" w:pos="7470"/>
        </w:tabs>
        <w:spacing w:after="0" w:line="276" w:lineRule="auto"/>
        <w:ind w:left="708"/>
        <w:rPr>
          <w:rFonts w:ascii="Times New Roman" w:eastAsia="Arial" w:hAnsi="Times New Roman" w:cs="Times New Roman"/>
          <w:sz w:val="26"/>
          <w:szCs w:val="26"/>
        </w:rPr>
      </w:pPr>
      <w:r w:rsidRPr="00B70D60">
        <w:rPr>
          <w:rFonts w:ascii="Times New Roman" w:hAnsi="Times New Roman" w:cs="Times New Roman"/>
          <w:noProof/>
          <w:sz w:val="26"/>
          <w:szCs w:val="26"/>
          <w:lang w:eastAsia="pt-BR"/>
        </w:rPr>
        <w:tab/>
      </w:r>
    </w:p>
    <w:p w:rsidR="00AA4E7F" w:rsidRPr="00B70D60" w:rsidP="00A5042E" w14:paraId="16CED229" w14:textId="77777777">
      <w:pPr>
        <w:spacing w:after="0" w:line="276" w:lineRule="auto"/>
        <w:rPr>
          <w:rFonts w:ascii="Times New Roman" w:eastAsia="Arial" w:hAnsi="Times New Roman" w:cs="Times New Roman"/>
          <w:sz w:val="26"/>
          <w:szCs w:val="26"/>
        </w:rPr>
      </w:pPr>
    </w:p>
    <w:p w:rsidR="005812F1" w:rsidRPr="00B70D60" w:rsidP="00576333" w14:paraId="1A21C810" w14:textId="4ECF5A15">
      <w:pPr>
        <w:pStyle w:val="Standard"/>
        <w:ind w:left="708"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B70D6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9C3250" w:rsidRPr="00B70D60" w:rsidP="00576333" w14:paraId="6C1C395C" w14:textId="6C98E98D">
      <w:pPr>
        <w:pStyle w:val="Standard"/>
        <w:ind w:left="708"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B70D60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9C3250" w:rsidRPr="00B70D60" w:rsidP="00576333" w14:paraId="03A5D625" w14:textId="54A61F83">
      <w:pPr>
        <w:pStyle w:val="Standard"/>
        <w:ind w:left="708"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B70D60">
        <w:rPr>
          <w:rFonts w:ascii="Times New Roman" w:eastAsia="Arial" w:hAnsi="Times New Roman" w:cs="Times New Roman"/>
          <w:b/>
          <w:sz w:val="26"/>
          <w:szCs w:val="26"/>
        </w:rPr>
        <w:t>Vereador - PL</w:t>
      </w: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945F2"/>
    <w:multiLevelType w:val="multilevel"/>
    <w:tmpl w:val="0CD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277BB"/>
    <w:rsid w:val="0005054C"/>
    <w:rsid w:val="00067F71"/>
    <w:rsid w:val="00071EBA"/>
    <w:rsid w:val="000A0A91"/>
    <w:rsid w:val="00150892"/>
    <w:rsid w:val="00161823"/>
    <w:rsid w:val="001E2560"/>
    <w:rsid w:val="0020794E"/>
    <w:rsid w:val="00237A3B"/>
    <w:rsid w:val="00260998"/>
    <w:rsid w:val="00267DDE"/>
    <w:rsid w:val="002D5E7A"/>
    <w:rsid w:val="0030088F"/>
    <w:rsid w:val="0030189C"/>
    <w:rsid w:val="00303306"/>
    <w:rsid w:val="00322686"/>
    <w:rsid w:val="003473AF"/>
    <w:rsid w:val="00396BEC"/>
    <w:rsid w:val="004108E2"/>
    <w:rsid w:val="00485531"/>
    <w:rsid w:val="004A0427"/>
    <w:rsid w:val="004C3995"/>
    <w:rsid w:val="004D4138"/>
    <w:rsid w:val="00525F6A"/>
    <w:rsid w:val="00546074"/>
    <w:rsid w:val="00576333"/>
    <w:rsid w:val="005812F1"/>
    <w:rsid w:val="00602BD1"/>
    <w:rsid w:val="006158D3"/>
    <w:rsid w:val="00632C19"/>
    <w:rsid w:val="00644043"/>
    <w:rsid w:val="00652B42"/>
    <w:rsid w:val="006730AE"/>
    <w:rsid w:val="00686556"/>
    <w:rsid w:val="006B1BCD"/>
    <w:rsid w:val="006D1E9A"/>
    <w:rsid w:val="006D5A29"/>
    <w:rsid w:val="006F7923"/>
    <w:rsid w:val="007211DF"/>
    <w:rsid w:val="00753E6D"/>
    <w:rsid w:val="00772CC2"/>
    <w:rsid w:val="00791E2C"/>
    <w:rsid w:val="007C6CA9"/>
    <w:rsid w:val="007E5C7A"/>
    <w:rsid w:val="00802620"/>
    <w:rsid w:val="0089198B"/>
    <w:rsid w:val="00895AB6"/>
    <w:rsid w:val="008B39AD"/>
    <w:rsid w:val="008D0A48"/>
    <w:rsid w:val="00907A6C"/>
    <w:rsid w:val="009139DF"/>
    <w:rsid w:val="009A77DD"/>
    <w:rsid w:val="009C3250"/>
    <w:rsid w:val="009C37CC"/>
    <w:rsid w:val="00A0254E"/>
    <w:rsid w:val="00A47947"/>
    <w:rsid w:val="00A5042E"/>
    <w:rsid w:val="00A54F56"/>
    <w:rsid w:val="00AA4E7F"/>
    <w:rsid w:val="00AA74AC"/>
    <w:rsid w:val="00AB7AD3"/>
    <w:rsid w:val="00AD652B"/>
    <w:rsid w:val="00B12DD9"/>
    <w:rsid w:val="00B25A98"/>
    <w:rsid w:val="00B447C3"/>
    <w:rsid w:val="00B47AE7"/>
    <w:rsid w:val="00B70D60"/>
    <w:rsid w:val="00B71F92"/>
    <w:rsid w:val="00B90A80"/>
    <w:rsid w:val="00BB58E6"/>
    <w:rsid w:val="00BC2244"/>
    <w:rsid w:val="00BC3447"/>
    <w:rsid w:val="00BD0BF9"/>
    <w:rsid w:val="00C02772"/>
    <w:rsid w:val="00C15942"/>
    <w:rsid w:val="00C3383A"/>
    <w:rsid w:val="00C50862"/>
    <w:rsid w:val="00C710A1"/>
    <w:rsid w:val="00C80C3B"/>
    <w:rsid w:val="00CA0D0B"/>
    <w:rsid w:val="00CB5784"/>
    <w:rsid w:val="00CE21AA"/>
    <w:rsid w:val="00D05579"/>
    <w:rsid w:val="00D36530"/>
    <w:rsid w:val="00D41B53"/>
    <w:rsid w:val="00D663FC"/>
    <w:rsid w:val="00D86A77"/>
    <w:rsid w:val="00DB2730"/>
    <w:rsid w:val="00E55D48"/>
    <w:rsid w:val="00E63D9E"/>
    <w:rsid w:val="00E82105"/>
    <w:rsid w:val="00F11B4B"/>
    <w:rsid w:val="00FA69B6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character" w:customStyle="1" w:styleId="uv3um">
    <w:name w:val="uv3um"/>
    <w:basedOn w:val="DefaultParagraphFont"/>
    <w:rsid w:val="00F1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11</cp:revision>
  <cp:lastPrinted>2025-04-23T12:05:00Z</cp:lastPrinted>
  <dcterms:created xsi:type="dcterms:W3CDTF">2025-04-23T11:35:00Z</dcterms:created>
  <dcterms:modified xsi:type="dcterms:W3CDTF">2025-04-23T12:15:00Z</dcterms:modified>
</cp:coreProperties>
</file>