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C48" w:rsidRPr="00B54C48" w:rsidP="00B54C48" w14:paraId="3B830FBB" w14:textId="687D0A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C48">
        <w:rPr>
          <w:rFonts w:ascii="Bookman Old Style" w:hAnsi="Bookman Old Style" w:cs="Arial"/>
          <w:sz w:val="24"/>
          <w:szCs w:val="24"/>
        </w:rPr>
        <w:t xml:space="preserve">providências no sentido de implantar melhorias na </w:t>
      </w:r>
      <w:r w:rsidRPr="00B54C48">
        <w:rPr>
          <w:rFonts w:ascii="Bookman Old Style" w:hAnsi="Bookman Old Style" w:cs="Arial"/>
          <w:b/>
          <w:bCs/>
          <w:sz w:val="24"/>
          <w:szCs w:val="24"/>
        </w:rPr>
        <w:t>SINALIZAÇÃO VIÁRIA</w:t>
      </w:r>
      <w:r w:rsidRPr="00B54C48">
        <w:rPr>
          <w:rFonts w:ascii="Bookman Old Style" w:hAnsi="Bookman Old Style" w:cs="Arial"/>
          <w:sz w:val="24"/>
          <w:szCs w:val="24"/>
        </w:rPr>
        <w:t xml:space="preserve"> e adotar medidas para </w:t>
      </w:r>
      <w:r w:rsidRPr="00B54C48">
        <w:rPr>
          <w:rFonts w:ascii="Bookman Old Style" w:hAnsi="Bookman Old Style" w:cs="Arial"/>
          <w:b/>
          <w:bCs/>
          <w:sz w:val="24"/>
          <w:szCs w:val="24"/>
        </w:rPr>
        <w:t>CONTROLE DE VELOCIDADE</w:t>
      </w:r>
      <w:r w:rsidRPr="00B54C48">
        <w:rPr>
          <w:rFonts w:ascii="Bookman Old Style" w:hAnsi="Bookman Old Style" w:cs="Arial"/>
          <w:sz w:val="24"/>
          <w:szCs w:val="24"/>
        </w:rPr>
        <w:t xml:space="preserve"> na Estrada Municipal Teodor </w:t>
      </w:r>
      <w:r w:rsidRPr="00B54C48">
        <w:rPr>
          <w:rFonts w:ascii="Bookman Old Style" w:hAnsi="Bookman Old Style" w:cs="Arial"/>
          <w:sz w:val="24"/>
          <w:szCs w:val="24"/>
        </w:rPr>
        <w:t>Condiev</w:t>
      </w:r>
      <w:r w:rsidRPr="00B54C48">
        <w:rPr>
          <w:rFonts w:ascii="Bookman Old Style" w:hAnsi="Bookman Old Style" w:cs="Arial"/>
          <w:sz w:val="24"/>
          <w:szCs w:val="24"/>
        </w:rPr>
        <w:t>, especialmente no trecho localizado nas imediações do CRAS do Horto.</w:t>
      </w:r>
    </w:p>
    <w:p w:rsidR="00B54C48" w:rsidRPr="00B54C48" w:rsidP="00B54C48" w14:paraId="2DFF5DD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54C48" w:rsidRPr="00B54C48" w:rsidP="00B54C48" w14:paraId="38C0B4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C48">
        <w:rPr>
          <w:rFonts w:ascii="Bookman Old Style" w:hAnsi="Bookman Old Style" w:cs="Arial"/>
          <w:sz w:val="24"/>
          <w:szCs w:val="24"/>
        </w:rPr>
        <w:t>A solicitação se faz necessária, visto que o trecho em questão registra intenso fluxo de veículos, principalmente nos horários de pico, ao mesmo tempo em que há grande circulação de pedestres, em especial munícipes que frequentam o CRAS e moradores da comunidade do Três Pontes. Tal cenário exige a adoção de medidas de segurança viária para evitar acidentes e preservar a integridade física dos transeuntes.</w:t>
      </w:r>
    </w:p>
    <w:p w:rsidR="00B54C48" w:rsidRPr="00B54C48" w:rsidP="00B54C48" w14:paraId="53D7F02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P="00B54C48" w14:paraId="0CEFA856" w14:textId="1E24E7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C48">
        <w:rPr>
          <w:rFonts w:ascii="Bookman Old Style" w:hAnsi="Bookman Old Style" w:cs="Arial"/>
          <w:sz w:val="24"/>
          <w:szCs w:val="24"/>
        </w:rPr>
        <w:t>Ressaltamos a importância de implantação de sinalização vertical (com placas de advertência e regulamentação) e horizontal (com pintura de solo, como faixas de pedestre e linhas de retenção), bem como a avaliação técnica para instalação de mecanismos de controle de tráfego, como lombadas elevadas, travessias elevadas ou semáforo com botoeira, de acordo com a solução considerada mais eficaz pelo setor competente.</w:t>
      </w:r>
    </w:p>
    <w:p w:rsidR="00311098" w:rsidRPr="00D665A1" w:rsidP="00311098" w14:paraId="1884F8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1BC23B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4A342E">
        <w:rPr>
          <w:rFonts w:ascii="Bookman Old Style" w:hAnsi="Bookman Old Style" w:cs="Arial"/>
          <w:sz w:val="24"/>
          <w:szCs w:val="24"/>
          <w:lang w:val="pt"/>
        </w:rPr>
        <w:t>5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239893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98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6004B7"/>
    <w:rsid w:val="00600BB2"/>
    <w:rsid w:val="00601D8C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55A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0920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D4432"/>
    <w:rsid w:val="00A01D59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C48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2025-04-15T16:04:00Z</dcterms:created>
  <dcterms:modified xsi:type="dcterms:W3CDTF">2025-04-15T19:32:00Z</dcterms:modified>
</cp:coreProperties>
</file>